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EC5" w:rsidRPr="00197FD6" w:rsidRDefault="00266EC5" w:rsidP="00197FD6">
      <w:pPr>
        <w:spacing w:after="0" w:line="320" w:lineRule="atLeast"/>
        <w:rPr>
          <w:rFonts w:ascii="Tahoma" w:eastAsia="Times New Roman" w:hAnsi="Tahoma" w:cs="Nazanin"/>
          <w:color w:val="AD2100"/>
          <w:sz w:val="28"/>
          <w:szCs w:val="28"/>
        </w:rPr>
      </w:pPr>
      <w:r w:rsidRPr="00197FD6">
        <w:rPr>
          <w:rFonts w:ascii="Tahoma" w:eastAsia="Times New Roman" w:hAnsi="Tahoma" w:cs="Nazanin"/>
          <w:color w:val="AD2100"/>
          <w:sz w:val="28"/>
          <w:szCs w:val="28"/>
          <w:rtl/>
        </w:rPr>
        <w:t>شیخ مصلح الدین سعدی شیرازی</w:t>
      </w:r>
    </w:p>
    <w:p w:rsidR="00266EC5" w:rsidRPr="00197FD6" w:rsidRDefault="00266EC5" w:rsidP="00197FD6">
      <w:pPr>
        <w:spacing w:after="0" w:line="240" w:lineRule="auto"/>
        <w:rPr>
          <w:rFonts w:ascii="Times New Roman" w:eastAsia="Times New Roman" w:hAnsi="Times New Roman" w:cs="Nazanin"/>
          <w:sz w:val="28"/>
          <w:szCs w:val="28"/>
        </w:rPr>
      </w:pPr>
      <w:r w:rsidRPr="00197FD6">
        <w:rPr>
          <w:rFonts w:ascii="Tahoma" w:eastAsia="Times New Roman" w:hAnsi="Tahoma" w:cs="Nazanin"/>
          <w:color w:val="000000"/>
          <w:sz w:val="28"/>
          <w:szCs w:val="28"/>
          <w:rtl/>
        </w:rPr>
        <w:t>یكی از بزرگترین شعرای ایران است كه بعد از</w:t>
      </w:r>
      <w:r w:rsidRPr="00197FD6">
        <w:rPr>
          <w:rFonts w:ascii="Cambria" w:eastAsia="Times New Roman" w:hAnsi="Cambria" w:cs="Cambria" w:hint="cs"/>
          <w:color w:val="000000"/>
          <w:sz w:val="28"/>
          <w:szCs w:val="28"/>
          <w:rtl/>
        </w:rPr>
        <w:t> </w:t>
      </w:r>
      <w:hyperlink r:id="rId4" w:history="1">
        <w:r w:rsidRPr="00197FD6">
          <w:rPr>
            <w:rFonts w:ascii="Tahoma" w:eastAsia="Times New Roman" w:hAnsi="Tahoma" w:cs="Nazanin"/>
            <w:color w:val="2A61B3"/>
            <w:sz w:val="28"/>
            <w:szCs w:val="28"/>
            <w:u w:val="single"/>
            <w:rtl/>
          </w:rPr>
          <w:t>فردوسی</w:t>
        </w:r>
      </w:hyperlink>
      <w:r w:rsidRPr="00197FD6">
        <w:rPr>
          <w:rFonts w:ascii="Tahoma" w:eastAsia="Times New Roman" w:hAnsi="Tahoma" w:cs="Nazanin"/>
          <w:color w:val="000000"/>
          <w:sz w:val="28"/>
          <w:szCs w:val="28"/>
        </w:rPr>
        <w:t> </w:t>
      </w:r>
      <w:r w:rsidRPr="00197FD6">
        <w:rPr>
          <w:rFonts w:ascii="Tahoma" w:eastAsia="Times New Roman" w:hAnsi="Tahoma" w:cs="Nazanin"/>
          <w:color w:val="000000"/>
          <w:sz w:val="28"/>
          <w:szCs w:val="28"/>
          <w:rtl/>
        </w:rPr>
        <w:t>آسمان زیبای ادبیات فارسی را با نور خود روشن ساخت و او نه تنها یكی از بزرگترین شعرای ایران بلكه یكی از بزرگترین سخنوران جهان می باشد . ولادت</w:t>
      </w:r>
      <w:r w:rsidRPr="00197FD6">
        <w:rPr>
          <w:rFonts w:ascii="Tahoma" w:eastAsia="Times New Roman" w:hAnsi="Tahoma" w:cs="Nazanin"/>
          <w:color w:val="AD2100"/>
          <w:sz w:val="28"/>
          <w:szCs w:val="28"/>
          <w:rtl/>
        </w:rPr>
        <w:t>سعدی</w:t>
      </w:r>
      <w:r w:rsidRPr="00197FD6">
        <w:rPr>
          <w:rFonts w:ascii="Cambria" w:eastAsia="Times New Roman" w:hAnsi="Cambria" w:cs="Cambria" w:hint="cs"/>
          <w:color w:val="000000"/>
          <w:sz w:val="28"/>
          <w:szCs w:val="28"/>
          <w:rtl/>
        </w:rPr>
        <w:t> </w:t>
      </w:r>
      <w:r w:rsidRPr="00197FD6">
        <w:rPr>
          <w:rFonts w:ascii="Tahoma" w:eastAsia="Times New Roman" w:hAnsi="Tahoma" w:cs="Nazanin" w:hint="cs"/>
          <w:color w:val="000000"/>
          <w:sz w:val="28"/>
          <w:szCs w:val="28"/>
          <w:rtl/>
        </w:rPr>
        <w:t>در</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سالهای</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اول</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سده</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هفتم</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هجری</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حدودا</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در</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سال</w:t>
      </w:r>
      <w:r w:rsidRPr="00197FD6">
        <w:rPr>
          <w:rFonts w:ascii="Tahoma" w:eastAsia="Times New Roman" w:hAnsi="Tahoma" w:cs="Nazanin"/>
          <w:color w:val="000000"/>
          <w:sz w:val="28"/>
          <w:szCs w:val="28"/>
          <w:rtl/>
        </w:rPr>
        <w:t xml:space="preserve"> 606 </w:t>
      </w:r>
      <w:r w:rsidRPr="00197FD6">
        <w:rPr>
          <w:rFonts w:ascii="Tahoma" w:eastAsia="Times New Roman" w:hAnsi="Tahoma" w:cs="Nazanin" w:hint="cs"/>
          <w:color w:val="000000"/>
          <w:sz w:val="28"/>
          <w:szCs w:val="28"/>
          <w:rtl/>
        </w:rPr>
        <w:t>ه</w:t>
      </w:r>
      <w:r w:rsidRPr="00197FD6">
        <w:rPr>
          <w:rFonts w:ascii="Tahoma" w:eastAsia="Times New Roman" w:hAnsi="Tahoma" w:cs="Nazanin"/>
          <w:color w:val="000000"/>
          <w:sz w:val="28"/>
          <w:szCs w:val="28"/>
          <w:rtl/>
        </w:rPr>
        <w:t>.</w:t>
      </w:r>
      <w:r w:rsidRPr="00197FD6">
        <w:rPr>
          <w:rFonts w:ascii="Tahoma" w:eastAsia="Times New Roman" w:hAnsi="Tahoma" w:cs="Nazanin" w:hint="cs"/>
          <w:color w:val="000000"/>
          <w:sz w:val="28"/>
          <w:szCs w:val="28"/>
          <w:rtl/>
        </w:rPr>
        <w:t>ق</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در</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شهر</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شیراز</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میباشد</w:t>
      </w:r>
      <w:r w:rsidRPr="00197FD6">
        <w:rPr>
          <w:rFonts w:ascii="Tahoma" w:eastAsia="Times New Roman" w:hAnsi="Tahoma" w:cs="Nazanin"/>
          <w:color w:val="000000"/>
          <w:sz w:val="28"/>
          <w:szCs w:val="28"/>
        </w:rPr>
        <w:t xml:space="preserve"> .</w:t>
      </w:r>
    </w:p>
    <w:p w:rsidR="00266EC5" w:rsidRPr="00197FD6" w:rsidRDefault="00266EC5" w:rsidP="00197FD6">
      <w:pPr>
        <w:spacing w:after="0" w:line="320" w:lineRule="atLeast"/>
        <w:jc w:val="both"/>
        <w:rPr>
          <w:rFonts w:ascii="Tahoma" w:eastAsia="Times New Roman" w:hAnsi="Tahoma" w:cs="Nazanin"/>
          <w:color w:val="000000"/>
          <w:sz w:val="28"/>
          <w:szCs w:val="28"/>
        </w:rPr>
      </w:pPr>
      <w:r w:rsidRPr="00197FD6">
        <w:rPr>
          <w:rFonts w:ascii="Tahoma" w:eastAsia="Times New Roman" w:hAnsi="Tahoma" w:cs="Nazanin"/>
          <w:color w:val="000000"/>
          <w:sz w:val="28"/>
          <w:szCs w:val="28"/>
          <w:rtl/>
        </w:rPr>
        <w:t>خانواده اش از عالمان دین بودند و پدرش از كاركنان دربار اتابك بوده كه</w:t>
      </w:r>
      <w:r w:rsidRPr="00197FD6">
        <w:rPr>
          <w:rFonts w:ascii="Cambria" w:eastAsia="Times New Roman" w:hAnsi="Cambria" w:cs="Cambria" w:hint="cs"/>
          <w:color w:val="000000"/>
          <w:sz w:val="28"/>
          <w:szCs w:val="28"/>
          <w:rtl/>
        </w:rPr>
        <w:t> </w:t>
      </w:r>
      <w:r w:rsidRPr="00197FD6">
        <w:rPr>
          <w:rFonts w:ascii="Tahoma" w:eastAsia="Times New Roman" w:hAnsi="Tahoma" w:cs="Nazanin"/>
          <w:color w:val="AD2100"/>
          <w:sz w:val="28"/>
          <w:szCs w:val="28"/>
          <w:rtl/>
        </w:rPr>
        <w:t>سعدی</w:t>
      </w:r>
      <w:r w:rsidRPr="00197FD6">
        <w:rPr>
          <w:rFonts w:ascii="Cambria" w:eastAsia="Times New Roman" w:hAnsi="Cambria" w:cs="Cambria" w:hint="cs"/>
          <w:color w:val="000000"/>
          <w:sz w:val="28"/>
          <w:szCs w:val="28"/>
          <w:rtl/>
        </w:rPr>
        <w:t> </w:t>
      </w:r>
      <w:r w:rsidRPr="00197FD6">
        <w:rPr>
          <w:rFonts w:ascii="Tahoma" w:eastAsia="Times New Roman" w:hAnsi="Tahoma" w:cs="Nazanin" w:hint="cs"/>
          <w:color w:val="000000"/>
          <w:sz w:val="28"/>
          <w:szCs w:val="28"/>
          <w:rtl/>
        </w:rPr>
        <w:t>نیز</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از</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همان</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دوران</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كودكی</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تحت</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تعلیم</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و</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تربیت</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پدرش</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قرار</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گرفت</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ولی</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در</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همان</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دوران</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كود</w:t>
      </w:r>
      <w:r w:rsidRPr="00197FD6">
        <w:rPr>
          <w:rFonts w:ascii="Tahoma" w:eastAsia="Times New Roman" w:hAnsi="Tahoma" w:cs="Nazanin"/>
          <w:color w:val="000000"/>
          <w:sz w:val="28"/>
          <w:szCs w:val="28"/>
          <w:rtl/>
        </w:rPr>
        <w:t>كی پدرش را از دست داد و تحت تكفل جد مادری خود قرار گرفت .او مقدمات علوم شرعی و ادبی را در شیراز آموخت و سپس در دوران جوانی به بغداد رفت كه این سفرآغاز سفرهای طولانی سعدی بود .او در بغداد در مدرسه نظامیه مشغول به تحصیل شد كه در همین شهر بود كه به محضر درس جمال الدین</w:t>
      </w:r>
      <w:r w:rsidRPr="00197FD6">
        <w:rPr>
          <w:rFonts w:ascii="Cambria" w:eastAsia="Times New Roman" w:hAnsi="Cambria" w:cs="Cambria" w:hint="cs"/>
          <w:color w:val="000000"/>
          <w:sz w:val="28"/>
          <w:szCs w:val="28"/>
          <w:rtl/>
        </w:rPr>
        <w:t> </w:t>
      </w:r>
      <w:r w:rsidRPr="00197FD6">
        <w:rPr>
          <w:rFonts w:ascii="Tahoma" w:eastAsia="Times New Roman" w:hAnsi="Tahoma" w:cs="Nazanin"/>
          <w:color w:val="AD2100"/>
          <w:sz w:val="28"/>
          <w:szCs w:val="28"/>
          <w:rtl/>
        </w:rPr>
        <w:t>ابوالفرج عبدالرحمن محتسب</w:t>
      </w:r>
      <w:r w:rsidRPr="00197FD6">
        <w:rPr>
          <w:rFonts w:ascii="Cambria" w:eastAsia="Times New Roman" w:hAnsi="Cambria" w:cs="Cambria" w:hint="cs"/>
          <w:color w:val="AD2100"/>
          <w:sz w:val="28"/>
          <w:szCs w:val="28"/>
          <w:rtl/>
        </w:rPr>
        <w:t> </w:t>
      </w:r>
      <w:r w:rsidRPr="00197FD6">
        <w:rPr>
          <w:rFonts w:ascii="Tahoma" w:eastAsia="Times New Roman" w:hAnsi="Tahoma" w:cs="Nazanin"/>
          <w:color w:val="000000"/>
          <w:sz w:val="28"/>
          <w:szCs w:val="28"/>
          <w:rtl/>
        </w:rPr>
        <w:t>رسید و از او به عنوان مربی و شیخ یاد می كند . پس از چند سال كه او در بغداد به تحصیل مشغول بود شروع به سفرهای طولانی خود كرد كه از حجاز گرفته تا روم و بارها با پای پیاده به حج رفت</w:t>
      </w:r>
      <w:r w:rsidRPr="00197FD6">
        <w:rPr>
          <w:rFonts w:ascii="Tahoma" w:eastAsia="Times New Roman" w:hAnsi="Tahoma" w:cs="Nazanin"/>
          <w:color w:val="000000"/>
          <w:sz w:val="28"/>
          <w:szCs w:val="28"/>
        </w:rPr>
        <w:t xml:space="preserve"> . </w:t>
      </w:r>
      <w:r w:rsidRPr="00197FD6">
        <w:rPr>
          <w:rFonts w:ascii="Tahoma" w:eastAsia="Times New Roman" w:hAnsi="Tahoma" w:cs="Nazanin"/>
          <w:color w:val="AD2100"/>
          <w:sz w:val="28"/>
          <w:szCs w:val="28"/>
          <w:rtl/>
        </w:rPr>
        <w:t>سعدی</w:t>
      </w:r>
      <w:r w:rsidRPr="00197FD6">
        <w:rPr>
          <w:rFonts w:ascii="Tahoma" w:eastAsia="Times New Roman" w:hAnsi="Tahoma" w:cs="Nazanin"/>
          <w:color w:val="000000"/>
          <w:sz w:val="28"/>
          <w:szCs w:val="28"/>
          <w:rtl/>
        </w:rPr>
        <w:t>سفرهای خود را تقریبا در سال 620-621 آغاز و حدود سال</w:t>
      </w:r>
      <w:r w:rsidRPr="00197FD6">
        <w:rPr>
          <w:rFonts w:ascii="Cambria" w:eastAsia="Times New Roman" w:hAnsi="Cambria" w:cs="Cambria" w:hint="cs"/>
          <w:color w:val="000000"/>
          <w:sz w:val="28"/>
          <w:szCs w:val="28"/>
          <w:rtl/>
        </w:rPr>
        <w:t> </w:t>
      </w:r>
      <w:r w:rsidRPr="00197FD6">
        <w:rPr>
          <w:rFonts w:ascii="Tahoma" w:eastAsia="Times New Roman" w:hAnsi="Tahoma" w:cs="Nazanin"/>
          <w:color w:val="000000"/>
          <w:sz w:val="28"/>
          <w:szCs w:val="28"/>
          <w:rtl/>
        </w:rPr>
        <w:t xml:space="preserve">655 </w:t>
      </w:r>
      <w:r w:rsidRPr="00197FD6">
        <w:rPr>
          <w:rFonts w:ascii="Tahoma" w:eastAsia="Times New Roman" w:hAnsi="Tahoma" w:cs="Nazanin" w:hint="cs"/>
          <w:color w:val="000000"/>
          <w:sz w:val="28"/>
          <w:szCs w:val="28"/>
          <w:rtl/>
        </w:rPr>
        <w:t>با</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بازگشت</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به</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شیراز</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به</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اتمام</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رساند</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كه</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البته</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درخصوص</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كشورهایی</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كه</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شیخ</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به</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آنجا</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سفر</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كرده</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علاوه</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بر</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عراق</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،شام</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حجاز</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كه</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كاملا</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درست</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بوده</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،‌هندوستان</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،‌غزنین</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تركستان</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و</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آذربایجان</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و</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بیت</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المقدس</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و</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یمن</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و</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آفریقای</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شمالی</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كه</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ذكر</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كرده</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اند</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و</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اكثر</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این</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مطالب</w:t>
      </w:r>
      <w:r w:rsidRPr="00197FD6">
        <w:rPr>
          <w:rFonts w:ascii="Tahoma" w:eastAsia="Times New Roman" w:hAnsi="Tahoma" w:cs="Nazanin"/>
          <w:color w:val="000000"/>
          <w:sz w:val="28"/>
          <w:szCs w:val="28"/>
          <w:rtl/>
        </w:rPr>
        <w:t xml:space="preserve"> را از گفته های خود شیخ استنباط نموده اند ولیكن بنا بر نظر بسیاری از محققین به درستی آن نمی توان اطمینان كرد بخصوص اینكه بعضی از آن گفته ها با شواهد تاریخی و دلایل عقلی سازگار نیست . شیخ شیراز دوستی محكمی با دو برادر معروف به صاحب دیوان یعنی</w:t>
      </w:r>
      <w:r w:rsidRPr="00197FD6">
        <w:rPr>
          <w:rFonts w:ascii="Cambria" w:eastAsia="Times New Roman" w:hAnsi="Cambria" w:cs="Cambria" w:hint="cs"/>
          <w:color w:val="000000"/>
          <w:sz w:val="28"/>
          <w:szCs w:val="28"/>
          <w:rtl/>
        </w:rPr>
        <w:t> </w:t>
      </w:r>
      <w:r w:rsidRPr="00197FD6">
        <w:rPr>
          <w:rFonts w:ascii="Tahoma" w:eastAsia="Times New Roman" w:hAnsi="Tahoma" w:cs="Nazanin"/>
          <w:color w:val="AD2100"/>
          <w:sz w:val="28"/>
          <w:szCs w:val="28"/>
          <w:rtl/>
        </w:rPr>
        <w:t>شمس الدین محمد</w:t>
      </w:r>
      <w:r w:rsidRPr="00197FD6">
        <w:rPr>
          <w:rFonts w:ascii="Cambria" w:eastAsia="Times New Roman" w:hAnsi="Cambria" w:cs="Cambria" w:hint="cs"/>
          <w:color w:val="000000"/>
          <w:sz w:val="28"/>
          <w:szCs w:val="28"/>
          <w:rtl/>
        </w:rPr>
        <w:t> </w:t>
      </w:r>
      <w:r w:rsidRPr="00197FD6">
        <w:rPr>
          <w:rFonts w:ascii="Tahoma" w:eastAsia="Times New Roman" w:hAnsi="Tahoma" w:cs="Nazanin" w:hint="cs"/>
          <w:color w:val="000000"/>
          <w:sz w:val="28"/>
          <w:szCs w:val="28"/>
          <w:rtl/>
        </w:rPr>
        <w:t>و</w:t>
      </w:r>
      <w:r w:rsidRPr="00197FD6">
        <w:rPr>
          <w:rFonts w:ascii="Cambria" w:eastAsia="Times New Roman" w:hAnsi="Cambria" w:cs="Cambria" w:hint="cs"/>
          <w:color w:val="000000"/>
          <w:sz w:val="28"/>
          <w:szCs w:val="28"/>
          <w:rtl/>
        </w:rPr>
        <w:t> </w:t>
      </w:r>
      <w:r w:rsidRPr="00197FD6">
        <w:rPr>
          <w:rFonts w:ascii="Tahoma" w:eastAsia="Times New Roman" w:hAnsi="Tahoma" w:cs="Nazanin"/>
          <w:color w:val="AD2100"/>
          <w:sz w:val="28"/>
          <w:szCs w:val="28"/>
          <w:rtl/>
        </w:rPr>
        <w:t>علاء الدین عطا ملك جوینی</w:t>
      </w:r>
      <w:r w:rsidRPr="00197FD6">
        <w:rPr>
          <w:rFonts w:ascii="Cambria" w:eastAsia="Times New Roman" w:hAnsi="Cambria" w:cs="Cambria" w:hint="cs"/>
          <w:color w:val="AD2100"/>
          <w:sz w:val="28"/>
          <w:szCs w:val="28"/>
          <w:rtl/>
        </w:rPr>
        <w:t> </w:t>
      </w:r>
      <w:r w:rsidRPr="00197FD6">
        <w:rPr>
          <w:rFonts w:ascii="Tahoma" w:eastAsia="Times New Roman" w:hAnsi="Tahoma" w:cs="Nazanin"/>
          <w:color w:val="000000"/>
          <w:sz w:val="28"/>
          <w:szCs w:val="28"/>
          <w:rtl/>
        </w:rPr>
        <w:t>وزرای دانشمند مغول داشته و آن طور كه از سخنان شیخ معلوم است او به تصوف و عرفان اعتقاد داشته و شاید در سلسله متصوفه داخل شده وهم چنین گفته اند كه محلی كه امروز مقبره او می باشد خانقاهش بوده است .نكته مهمی كه باید ذكر شود شهرت بسیاری است كه این شاعر بزرگ هم در حیات خود داشت و هم بعد از وفاتش كه البته این نكته تازگی نداشته و در مورد شعرای دیگری نیز بوده است . اما آنچه كه قابل توجه و ذكر است این است كه معروفیت</w:t>
      </w:r>
      <w:r w:rsidRPr="00197FD6">
        <w:rPr>
          <w:rFonts w:ascii="Cambria" w:eastAsia="Times New Roman" w:hAnsi="Cambria" w:cs="Cambria" w:hint="cs"/>
          <w:color w:val="000000"/>
          <w:sz w:val="28"/>
          <w:szCs w:val="28"/>
          <w:rtl/>
        </w:rPr>
        <w:t> </w:t>
      </w:r>
      <w:r w:rsidRPr="00197FD6">
        <w:rPr>
          <w:rFonts w:ascii="Tahoma" w:eastAsia="Times New Roman" w:hAnsi="Tahoma" w:cs="Nazanin"/>
          <w:color w:val="AD2100"/>
          <w:sz w:val="28"/>
          <w:szCs w:val="28"/>
          <w:rtl/>
        </w:rPr>
        <w:t>سعدی</w:t>
      </w:r>
      <w:r w:rsidRPr="00197FD6">
        <w:rPr>
          <w:rFonts w:ascii="Cambria" w:eastAsia="Times New Roman" w:hAnsi="Cambria" w:cs="Cambria" w:hint="cs"/>
          <w:color w:val="000000"/>
          <w:sz w:val="28"/>
          <w:szCs w:val="28"/>
          <w:rtl/>
        </w:rPr>
        <w:t> </w:t>
      </w:r>
      <w:r w:rsidRPr="00197FD6">
        <w:rPr>
          <w:rFonts w:ascii="Tahoma" w:eastAsia="Times New Roman" w:hAnsi="Tahoma" w:cs="Nazanin" w:hint="cs"/>
          <w:color w:val="000000"/>
          <w:sz w:val="28"/>
          <w:szCs w:val="28"/>
          <w:rtl/>
        </w:rPr>
        <w:t>فقط</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مختص</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به</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ایران</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نبوده</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حتی</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در</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زمان</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خودش</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به</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مرزهای</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خارج</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ازا</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یرا</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ن</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مان</w:t>
      </w:r>
      <w:r w:rsidRPr="00197FD6">
        <w:rPr>
          <w:rFonts w:ascii="Tahoma" w:eastAsia="Times New Roman" w:hAnsi="Tahoma" w:cs="Nazanin"/>
          <w:color w:val="000000"/>
          <w:sz w:val="28"/>
          <w:szCs w:val="28"/>
          <w:rtl/>
        </w:rPr>
        <w:t>ند هندوستان ،آسیای صغیر نیز رسیده بود و خودش در چند جا به این شهرت اشاره داشته كه این شهرت</w:t>
      </w:r>
      <w:r w:rsidRPr="00197FD6">
        <w:rPr>
          <w:rFonts w:ascii="Cambria" w:eastAsia="Times New Roman" w:hAnsi="Cambria" w:cs="Cambria" w:hint="cs"/>
          <w:color w:val="000000"/>
          <w:sz w:val="28"/>
          <w:szCs w:val="28"/>
          <w:rtl/>
        </w:rPr>
        <w:t> </w:t>
      </w:r>
      <w:r w:rsidRPr="00197FD6">
        <w:rPr>
          <w:rFonts w:ascii="Tahoma" w:eastAsia="Times New Roman" w:hAnsi="Tahoma" w:cs="Nazanin"/>
          <w:color w:val="AD2100"/>
          <w:sz w:val="28"/>
          <w:szCs w:val="28"/>
          <w:rtl/>
        </w:rPr>
        <w:t>سعدی</w:t>
      </w:r>
      <w:r w:rsidRPr="00197FD6">
        <w:rPr>
          <w:rFonts w:ascii="Cambria" w:eastAsia="Times New Roman" w:hAnsi="Cambria" w:cs="Cambria" w:hint="cs"/>
          <w:color w:val="000000"/>
          <w:sz w:val="28"/>
          <w:szCs w:val="28"/>
          <w:rtl/>
        </w:rPr>
        <w:t> </w:t>
      </w:r>
      <w:r w:rsidRPr="00197FD6">
        <w:rPr>
          <w:rFonts w:ascii="Tahoma" w:eastAsia="Times New Roman" w:hAnsi="Tahoma" w:cs="Nazanin" w:hint="cs"/>
          <w:color w:val="000000"/>
          <w:sz w:val="28"/>
          <w:szCs w:val="28"/>
          <w:rtl/>
        </w:rPr>
        <w:t>معلول</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چند</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خاصیت</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است</w:t>
      </w:r>
      <w:r w:rsidRPr="00197FD6">
        <w:rPr>
          <w:rFonts w:ascii="Cambria" w:eastAsia="Times New Roman" w:hAnsi="Cambria" w:cs="Cambria" w:hint="cs"/>
          <w:color w:val="000000"/>
          <w:sz w:val="28"/>
          <w:szCs w:val="28"/>
          <w:rtl/>
        </w:rPr>
        <w:t> </w:t>
      </w:r>
      <w:r w:rsidRPr="00197FD6">
        <w:rPr>
          <w:rFonts w:ascii="Tahoma" w:eastAsia="Times New Roman" w:hAnsi="Tahoma" w:cs="Nazanin"/>
          <w:b/>
          <w:bCs/>
          <w:color w:val="000000"/>
          <w:sz w:val="28"/>
          <w:szCs w:val="28"/>
          <w:rtl/>
        </w:rPr>
        <w:t>اول اینكه او زبان شیوای خود را وقف مدح و احساسات عاشقانه نكرده</w:t>
      </w:r>
      <w:r w:rsidRPr="00197FD6">
        <w:rPr>
          <w:rFonts w:ascii="Cambria" w:eastAsia="Times New Roman" w:hAnsi="Cambria" w:cs="Cambria" w:hint="cs"/>
          <w:b/>
          <w:bCs/>
          <w:color w:val="000000"/>
          <w:sz w:val="28"/>
          <w:szCs w:val="28"/>
          <w:rtl/>
        </w:rPr>
        <w:t> </w:t>
      </w:r>
      <w:r w:rsidRPr="00197FD6">
        <w:rPr>
          <w:rFonts w:ascii="Tahoma" w:eastAsia="Times New Roman" w:hAnsi="Tahoma" w:cs="Nazanin"/>
          <w:color w:val="000000"/>
          <w:sz w:val="28"/>
          <w:szCs w:val="28"/>
          <w:rtl/>
        </w:rPr>
        <w:t>،</w:t>
      </w:r>
      <w:r w:rsidRPr="00197FD6">
        <w:rPr>
          <w:rFonts w:ascii="Cambria" w:eastAsia="Times New Roman" w:hAnsi="Cambria" w:cs="Cambria" w:hint="cs"/>
          <w:color w:val="000000"/>
          <w:sz w:val="28"/>
          <w:szCs w:val="28"/>
          <w:rtl/>
        </w:rPr>
        <w:t> </w:t>
      </w:r>
      <w:r w:rsidRPr="00197FD6">
        <w:rPr>
          <w:rFonts w:ascii="Tahoma" w:eastAsia="Times New Roman" w:hAnsi="Tahoma" w:cs="Nazanin"/>
          <w:b/>
          <w:bCs/>
          <w:color w:val="000000"/>
          <w:sz w:val="28"/>
          <w:szCs w:val="28"/>
          <w:rtl/>
        </w:rPr>
        <w:t>دوم اینكه او شاعری جهانگرد بود و گرم و سرد روزگار را چشیده و تجارب خود را برای دیگران با زیبایی و شیرینی بیان كرده و هم چنین وی در سخنان خود چه از نظر نثر و چه نظم از امثال و حكایات دلپذیر استفاده نموده است و دیگر اینكه سعدی به شاعری شوخ طبع و بذله گو معروف است كه خواننده را مجذوب می كند و همه اینها دست به دست هم داده و سبب شهرت او گردیده است</w:t>
      </w:r>
      <w:r w:rsidRPr="00197FD6">
        <w:rPr>
          <w:rFonts w:ascii="Tahoma" w:eastAsia="Times New Roman" w:hAnsi="Tahoma" w:cs="Nazanin"/>
          <w:b/>
          <w:bCs/>
          <w:color w:val="000000"/>
          <w:sz w:val="28"/>
          <w:szCs w:val="28"/>
        </w:rPr>
        <w:t xml:space="preserve"> .</w:t>
      </w:r>
      <w:r w:rsidRPr="00197FD6">
        <w:rPr>
          <w:rFonts w:ascii="Tahoma" w:eastAsia="Times New Roman" w:hAnsi="Tahoma" w:cs="Nazanin"/>
          <w:color w:val="000000"/>
          <w:sz w:val="28"/>
          <w:szCs w:val="28"/>
          <w:rtl/>
        </w:rPr>
        <w:t>شیخ شیراز در دوران شاعری خود افراد معدودی را مدح كرده كه بیشتر اتابكان سلغری و وزراء فارس و چند تن از رجال معروف زمانش می باشد و بزرگترین ممدوح</w:t>
      </w:r>
      <w:r w:rsidRPr="00197FD6">
        <w:rPr>
          <w:rFonts w:ascii="Cambria" w:eastAsia="Times New Roman" w:hAnsi="Cambria" w:cs="Cambria" w:hint="cs"/>
          <w:color w:val="000000"/>
          <w:sz w:val="28"/>
          <w:szCs w:val="28"/>
          <w:rtl/>
        </w:rPr>
        <w:t> </w:t>
      </w:r>
      <w:r w:rsidRPr="00197FD6">
        <w:rPr>
          <w:rFonts w:ascii="Tahoma" w:eastAsia="Times New Roman" w:hAnsi="Tahoma" w:cs="Nazanin"/>
          <w:color w:val="AD2100"/>
          <w:sz w:val="28"/>
          <w:szCs w:val="28"/>
          <w:rtl/>
        </w:rPr>
        <w:t>سعدی</w:t>
      </w:r>
      <w:r w:rsidRPr="00197FD6">
        <w:rPr>
          <w:rFonts w:ascii="Cambria" w:eastAsia="Times New Roman" w:hAnsi="Cambria" w:cs="Cambria" w:hint="cs"/>
          <w:color w:val="000000"/>
          <w:sz w:val="28"/>
          <w:szCs w:val="28"/>
          <w:rtl/>
        </w:rPr>
        <w:t> </w:t>
      </w:r>
      <w:r w:rsidRPr="00197FD6">
        <w:rPr>
          <w:rFonts w:ascii="Tahoma" w:eastAsia="Times New Roman" w:hAnsi="Tahoma" w:cs="Nazanin" w:hint="cs"/>
          <w:color w:val="000000"/>
          <w:sz w:val="28"/>
          <w:szCs w:val="28"/>
          <w:rtl/>
        </w:rPr>
        <w:t>از</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میان</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سلغریان</w:t>
      </w:r>
      <w:r w:rsidRPr="00197FD6">
        <w:rPr>
          <w:rFonts w:ascii="Cambria" w:eastAsia="Times New Roman" w:hAnsi="Cambria" w:cs="Cambria" w:hint="cs"/>
          <w:color w:val="000000"/>
          <w:sz w:val="28"/>
          <w:szCs w:val="28"/>
          <w:rtl/>
        </w:rPr>
        <w:t> </w:t>
      </w:r>
      <w:r w:rsidRPr="00197FD6">
        <w:rPr>
          <w:rFonts w:ascii="Tahoma" w:eastAsia="Times New Roman" w:hAnsi="Tahoma" w:cs="Nazanin"/>
          <w:color w:val="AD2100"/>
          <w:sz w:val="28"/>
          <w:szCs w:val="28"/>
          <w:rtl/>
        </w:rPr>
        <w:t>اتابك مظفر الدین ابوبكر بن سعد بن زنگی</w:t>
      </w:r>
      <w:r w:rsidRPr="00197FD6">
        <w:rPr>
          <w:rFonts w:ascii="Cambria" w:eastAsia="Times New Roman" w:hAnsi="Cambria" w:cs="Cambria" w:hint="cs"/>
          <w:color w:val="AD2100"/>
          <w:sz w:val="28"/>
          <w:szCs w:val="28"/>
          <w:rtl/>
        </w:rPr>
        <w:t> </w:t>
      </w:r>
      <w:r w:rsidRPr="00197FD6">
        <w:rPr>
          <w:rFonts w:ascii="Tahoma" w:eastAsia="Times New Roman" w:hAnsi="Tahoma" w:cs="Nazanin"/>
          <w:color w:val="000000"/>
          <w:sz w:val="28"/>
          <w:szCs w:val="28"/>
          <w:rtl/>
        </w:rPr>
        <w:t>است كه سعدی در روزگار این پادشاه به شیراز بازگشته بود و ممدوح دیگر</w:t>
      </w:r>
      <w:r w:rsidRPr="00197FD6">
        <w:rPr>
          <w:rFonts w:ascii="Cambria" w:eastAsia="Times New Roman" w:hAnsi="Cambria" w:cs="Cambria" w:hint="cs"/>
          <w:color w:val="000000"/>
          <w:sz w:val="28"/>
          <w:szCs w:val="28"/>
          <w:rtl/>
        </w:rPr>
        <w:t> </w:t>
      </w:r>
      <w:r w:rsidRPr="00197FD6">
        <w:rPr>
          <w:rFonts w:ascii="Tahoma" w:eastAsia="Times New Roman" w:hAnsi="Tahoma" w:cs="Nazanin"/>
          <w:color w:val="AD2100"/>
          <w:sz w:val="28"/>
          <w:szCs w:val="28"/>
          <w:rtl/>
        </w:rPr>
        <w:t>سعد بن ابوبكر</w:t>
      </w:r>
      <w:r w:rsidRPr="00197FD6">
        <w:rPr>
          <w:rFonts w:ascii="Cambria" w:eastAsia="Times New Roman" w:hAnsi="Cambria" w:cs="Cambria" w:hint="cs"/>
          <w:color w:val="AD2100"/>
          <w:sz w:val="28"/>
          <w:szCs w:val="28"/>
          <w:rtl/>
        </w:rPr>
        <w:t> </w:t>
      </w:r>
      <w:r w:rsidRPr="00197FD6">
        <w:rPr>
          <w:rFonts w:ascii="Tahoma" w:eastAsia="Times New Roman" w:hAnsi="Tahoma" w:cs="Nazanin"/>
          <w:color w:val="000000"/>
          <w:sz w:val="28"/>
          <w:szCs w:val="28"/>
          <w:rtl/>
        </w:rPr>
        <w:t>می باشد كه</w:t>
      </w:r>
      <w:r w:rsidRPr="00197FD6">
        <w:rPr>
          <w:rFonts w:ascii="Cambria" w:eastAsia="Times New Roman" w:hAnsi="Cambria" w:cs="Cambria" w:hint="cs"/>
          <w:color w:val="000000"/>
          <w:sz w:val="28"/>
          <w:szCs w:val="28"/>
          <w:rtl/>
        </w:rPr>
        <w:t> </w:t>
      </w:r>
      <w:r w:rsidRPr="00197FD6">
        <w:rPr>
          <w:rFonts w:ascii="Tahoma" w:eastAsia="Times New Roman" w:hAnsi="Tahoma" w:cs="Nazanin"/>
          <w:color w:val="AD2100"/>
          <w:sz w:val="28"/>
          <w:szCs w:val="28"/>
          <w:rtl/>
        </w:rPr>
        <w:t>سعدی</w:t>
      </w:r>
      <w:r w:rsidRPr="00197FD6">
        <w:rPr>
          <w:rFonts w:ascii="Cambria" w:eastAsia="Times New Roman" w:hAnsi="Cambria" w:cs="Cambria" w:hint="cs"/>
          <w:color w:val="AD2100"/>
          <w:sz w:val="28"/>
          <w:szCs w:val="28"/>
          <w:rtl/>
        </w:rPr>
        <w:t> </w:t>
      </w:r>
      <w:r w:rsidRPr="00197FD6">
        <w:rPr>
          <w:rFonts w:ascii="Tahoma" w:eastAsia="Times New Roman" w:hAnsi="Tahoma" w:cs="Nazanin"/>
          <w:b/>
          <w:bCs/>
          <w:color w:val="000000"/>
          <w:sz w:val="28"/>
          <w:szCs w:val="28"/>
          <w:rtl/>
        </w:rPr>
        <w:t>گلستان</w:t>
      </w:r>
      <w:r w:rsidRPr="00197FD6">
        <w:rPr>
          <w:rFonts w:ascii="Cambria" w:eastAsia="Times New Roman" w:hAnsi="Cambria" w:cs="Cambria" w:hint="cs"/>
          <w:color w:val="000000"/>
          <w:sz w:val="28"/>
          <w:szCs w:val="28"/>
          <w:rtl/>
        </w:rPr>
        <w:t> </w:t>
      </w:r>
      <w:r w:rsidRPr="00197FD6">
        <w:rPr>
          <w:rFonts w:ascii="Tahoma" w:eastAsia="Times New Roman" w:hAnsi="Tahoma" w:cs="Nazanin" w:hint="cs"/>
          <w:color w:val="000000"/>
          <w:sz w:val="28"/>
          <w:szCs w:val="28"/>
          <w:rtl/>
        </w:rPr>
        <w:t>را</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در</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سال</w:t>
      </w:r>
      <w:r w:rsidRPr="00197FD6">
        <w:rPr>
          <w:rFonts w:ascii="Cambria" w:eastAsia="Times New Roman" w:hAnsi="Cambria" w:cs="Cambria" w:hint="cs"/>
          <w:color w:val="000000"/>
          <w:sz w:val="28"/>
          <w:szCs w:val="28"/>
          <w:rtl/>
        </w:rPr>
        <w:t>  </w:t>
      </w:r>
      <w:r w:rsidRPr="00197FD6">
        <w:rPr>
          <w:rFonts w:ascii="Tahoma" w:eastAsia="Times New Roman" w:hAnsi="Tahoma" w:cs="Nazanin"/>
          <w:color w:val="000000"/>
          <w:sz w:val="28"/>
          <w:szCs w:val="28"/>
          <w:rtl/>
        </w:rPr>
        <w:t xml:space="preserve">656 </w:t>
      </w:r>
      <w:r w:rsidRPr="00197FD6">
        <w:rPr>
          <w:rFonts w:ascii="Cambria" w:eastAsia="Times New Roman" w:hAnsi="Cambria" w:cs="Cambria" w:hint="cs"/>
          <w:color w:val="000000"/>
          <w:sz w:val="28"/>
          <w:szCs w:val="28"/>
          <w:rtl/>
        </w:rPr>
        <w:t> </w:t>
      </w:r>
      <w:r w:rsidRPr="00197FD6">
        <w:rPr>
          <w:rFonts w:ascii="Tahoma" w:eastAsia="Times New Roman" w:hAnsi="Tahoma" w:cs="Nazanin" w:hint="cs"/>
          <w:color w:val="000000"/>
          <w:sz w:val="28"/>
          <w:szCs w:val="28"/>
          <w:rtl/>
        </w:rPr>
        <w:t>ه</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ق</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به</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او</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تقدیم</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می</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كند</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و</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دو</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مرثیه</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نیز</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در</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مرگ</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این</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شخص</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نیز</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سروده</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است</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و</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از</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میان</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ممدوحان</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w:t>
      </w:r>
      <w:r w:rsidRPr="00197FD6">
        <w:rPr>
          <w:rFonts w:ascii="Cambria" w:eastAsia="Times New Roman" w:hAnsi="Cambria" w:cs="Cambria" w:hint="cs"/>
          <w:color w:val="000000"/>
          <w:sz w:val="28"/>
          <w:szCs w:val="28"/>
          <w:rtl/>
        </w:rPr>
        <w:t> </w:t>
      </w:r>
      <w:r w:rsidRPr="00197FD6">
        <w:rPr>
          <w:rFonts w:ascii="Tahoma" w:eastAsia="Times New Roman" w:hAnsi="Tahoma" w:cs="Nazanin"/>
          <w:color w:val="AD2100"/>
          <w:sz w:val="28"/>
          <w:szCs w:val="28"/>
          <w:rtl/>
        </w:rPr>
        <w:t>سعدی</w:t>
      </w:r>
      <w:r w:rsidRPr="00197FD6">
        <w:rPr>
          <w:rFonts w:ascii="Tahoma" w:eastAsia="Times New Roman" w:hAnsi="Tahoma" w:cs="Nazanin"/>
          <w:color w:val="AD2100"/>
          <w:sz w:val="28"/>
          <w:szCs w:val="28"/>
        </w:rPr>
        <w:t> </w:t>
      </w:r>
      <w:r w:rsidRPr="00197FD6">
        <w:rPr>
          <w:rFonts w:ascii="Tahoma" w:eastAsia="Times New Roman" w:hAnsi="Tahoma" w:cs="Nazanin"/>
          <w:color w:val="AD2100"/>
          <w:sz w:val="28"/>
          <w:szCs w:val="28"/>
          <w:rtl/>
        </w:rPr>
        <w:t>،</w:t>
      </w:r>
      <w:r w:rsidRPr="00197FD6">
        <w:rPr>
          <w:rFonts w:ascii="Cambria" w:eastAsia="Times New Roman" w:hAnsi="Cambria" w:cs="Cambria" w:hint="cs"/>
          <w:color w:val="AD2100"/>
          <w:sz w:val="28"/>
          <w:szCs w:val="28"/>
          <w:rtl/>
        </w:rPr>
        <w:t> </w:t>
      </w:r>
      <w:r w:rsidRPr="00197FD6">
        <w:rPr>
          <w:rFonts w:ascii="Tahoma" w:eastAsia="Times New Roman" w:hAnsi="Tahoma" w:cs="Nazanin" w:hint="cs"/>
          <w:color w:val="AD2100"/>
          <w:sz w:val="28"/>
          <w:szCs w:val="28"/>
          <w:rtl/>
        </w:rPr>
        <w:t>شمس</w:t>
      </w:r>
      <w:r w:rsidRPr="00197FD6">
        <w:rPr>
          <w:rFonts w:ascii="Tahoma" w:eastAsia="Times New Roman" w:hAnsi="Tahoma" w:cs="Nazanin"/>
          <w:color w:val="AD2100"/>
          <w:sz w:val="28"/>
          <w:szCs w:val="28"/>
          <w:rtl/>
        </w:rPr>
        <w:t xml:space="preserve"> </w:t>
      </w:r>
      <w:r w:rsidRPr="00197FD6">
        <w:rPr>
          <w:rFonts w:ascii="Tahoma" w:eastAsia="Times New Roman" w:hAnsi="Tahoma" w:cs="Nazanin" w:hint="cs"/>
          <w:color w:val="AD2100"/>
          <w:sz w:val="28"/>
          <w:szCs w:val="28"/>
          <w:rtl/>
        </w:rPr>
        <w:t>الدین</w:t>
      </w:r>
      <w:r w:rsidRPr="00197FD6">
        <w:rPr>
          <w:rFonts w:ascii="Tahoma" w:eastAsia="Times New Roman" w:hAnsi="Tahoma" w:cs="Nazanin"/>
          <w:color w:val="AD2100"/>
          <w:sz w:val="28"/>
          <w:szCs w:val="28"/>
          <w:rtl/>
        </w:rPr>
        <w:t xml:space="preserve"> </w:t>
      </w:r>
      <w:r w:rsidRPr="00197FD6">
        <w:rPr>
          <w:rFonts w:ascii="Tahoma" w:eastAsia="Times New Roman" w:hAnsi="Tahoma" w:cs="Nazanin" w:hint="cs"/>
          <w:color w:val="AD2100"/>
          <w:sz w:val="28"/>
          <w:szCs w:val="28"/>
          <w:rtl/>
        </w:rPr>
        <w:t>محمد</w:t>
      </w:r>
      <w:r w:rsidRPr="00197FD6">
        <w:rPr>
          <w:rFonts w:ascii="Cambria" w:eastAsia="Times New Roman" w:hAnsi="Cambria" w:cs="Cambria" w:hint="cs"/>
          <w:color w:val="AD2100"/>
          <w:sz w:val="28"/>
          <w:szCs w:val="28"/>
          <w:rtl/>
        </w:rPr>
        <w:t> </w:t>
      </w:r>
      <w:r w:rsidRPr="00197FD6">
        <w:rPr>
          <w:rFonts w:ascii="Tahoma" w:eastAsia="Times New Roman" w:hAnsi="Tahoma" w:cs="Nazanin"/>
          <w:color w:val="000000"/>
          <w:sz w:val="28"/>
          <w:szCs w:val="28"/>
          <w:rtl/>
        </w:rPr>
        <w:t>و برادرش</w:t>
      </w:r>
      <w:r w:rsidRPr="00197FD6">
        <w:rPr>
          <w:rFonts w:ascii="Cambria" w:eastAsia="Times New Roman" w:hAnsi="Cambria" w:cs="Cambria" w:hint="cs"/>
          <w:color w:val="000000"/>
          <w:sz w:val="28"/>
          <w:szCs w:val="28"/>
          <w:rtl/>
        </w:rPr>
        <w:t> </w:t>
      </w:r>
      <w:r w:rsidRPr="00197FD6">
        <w:rPr>
          <w:rFonts w:ascii="Tahoma" w:eastAsia="Times New Roman" w:hAnsi="Tahoma" w:cs="Nazanin"/>
          <w:color w:val="AD2100"/>
          <w:sz w:val="28"/>
          <w:szCs w:val="28"/>
          <w:rtl/>
        </w:rPr>
        <w:t>علاءالدین عطا ملك جوینی</w:t>
      </w:r>
      <w:r w:rsidRPr="00197FD6">
        <w:rPr>
          <w:rFonts w:ascii="Cambria" w:eastAsia="Times New Roman" w:hAnsi="Cambria" w:cs="Cambria" w:hint="cs"/>
          <w:color w:val="AD2100"/>
          <w:sz w:val="28"/>
          <w:szCs w:val="28"/>
          <w:rtl/>
        </w:rPr>
        <w:t> </w:t>
      </w:r>
      <w:r w:rsidRPr="00197FD6">
        <w:rPr>
          <w:rFonts w:ascii="Tahoma" w:eastAsia="Times New Roman" w:hAnsi="Tahoma" w:cs="Nazanin"/>
          <w:color w:val="000000"/>
          <w:sz w:val="28"/>
          <w:szCs w:val="28"/>
          <w:rtl/>
        </w:rPr>
        <w:t xml:space="preserve">را بیش از همه مورد ستایش قرار داده كه مدایح او هیچ </w:t>
      </w:r>
      <w:r w:rsidRPr="00197FD6">
        <w:rPr>
          <w:rFonts w:ascii="Tahoma" w:eastAsia="Times New Roman" w:hAnsi="Tahoma" w:cs="Nazanin"/>
          <w:color w:val="000000"/>
          <w:sz w:val="28"/>
          <w:szCs w:val="28"/>
          <w:rtl/>
        </w:rPr>
        <w:lastRenderedPageBreak/>
        <w:t>شباهت به ستایشهای دیگر شاعران ندارد چون نه تملق می گوید و نه مبالغه می كند . بلكه تمام گفتارش موعظه و اندرز است و متملقان را سرزنش می كند و ممدوحان خود را به دادرسی و مهربانی و دلجویی از فقرا و ضعفا و ترس از خدا و تهیه توشه آخرت و بدست آوردن نام نیك تشویق و ترغیب می كند .این شاعر بزرگ در زمانی دار فانی را وداع گفت كه از خود شهرتی پایدار به جا نهاد . سال وفات او را بعضی</w:t>
      </w:r>
      <w:r w:rsidRPr="00197FD6">
        <w:rPr>
          <w:rFonts w:ascii="Cambria" w:eastAsia="Times New Roman" w:hAnsi="Cambria" w:cs="Cambria" w:hint="cs"/>
          <w:color w:val="000000"/>
          <w:sz w:val="28"/>
          <w:szCs w:val="28"/>
          <w:rtl/>
        </w:rPr>
        <w:t> </w:t>
      </w:r>
      <w:r w:rsidRPr="00197FD6">
        <w:rPr>
          <w:rFonts w:ascii="Tahoma" w:eastAsia="Times New Roman" w:hAnsi="Tahoma" w:cs="Nazanin"/>
          <w:color w:val="000000"/>
          <w:sz w:val="28"/>
          <w:szCs w:val="28"/>
          <w:rtl/>
        </w:rPr>
        <w:t xml:space="preserve">691 </w:t>
      </w:r>
      <w:r w:rsidRPr="00197FD6">
        <w:rPr>
          <w:rFonts w:ascii="Tahoma" w:eastAsia="Times New Roman" w:hAnsi="Tahoma" w:cs="Nazanin" w:hint="cs"/>
          <w:color w:val="000000"/>
          <w:sz w:val="28"/>
          <w:szCs w:val="28"/>
          <w:rtl/>
        </w:rPr>
        <w:t>ه</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ق</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ذكر</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كرده</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اند</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و</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گروهی</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معتقدند</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كه</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او</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در</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سال</w:t>
      </w:r>
      <w:r w:rsidRPr="00197FD6">
        <w:rPr>
          <w:rFonts w:ascii="Cambria" w:eastAsia="Times New Roman" w:hAnsi="Cambria" w:cs="Cambria" w:hint="cs"/>
          <w:color w:val="000000"/>
          <w:sz w:val="28"/>
          <w:szCs w:val="28"/>
          <w:rtl/>
        </w:rPr>
        <w:t> </w:t>
      </w:r>
      <w:r w:rsidRPr="00197FD6">
        <w:rPr>
          <w:rFonts w:ascii="Tahoma" w:eastAsia="Times New Roman" w:hAnsi="Tahoma" w:cs="Nazanin"/>
          <w:color w:val="000000"/>
          <w:sz w:val="28"/>
          <w:szCs w:val="28"/>
          <w:rtl/>
        </w:rPr>
        <w:t xml:space="preserve">690 </w:t>
      </w:r>
      <w:r w:rsidRPr="00197FD6">
        <w:rPr>
          <w:rFonts w:ascii="Tahoma" w:eastAsia="Times New Roman" w:hAnsi="Tahoma" w:cs="Nazanin" w:hint="cs"/>
          <w:color w:val="000000"/>
          <w:sz w:val="28"/>
          <w:szCs w:val="28"/>
          <w:rtl/>
        </w:rPr>
        <w:t>ه</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ق</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وفات</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یافته</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كه</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مقبره</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او</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در</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باغی</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كه</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محل</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آن</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نزدیك</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به</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سرچشمه</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ن</w:t>
      </w:r>
      <w:r w:rsidRPr="00197FD6">
        <w:rPr>
          <w:rFonts w:ascii="Tahoma" w:eastAsia="Times New Roman" w:hAnsi="Tahoma" w:cs="Nazanin"/>
          <w:color w:val="000000"/>
          <w:sz w:val="28"/>
          <w:szCs w:val="28"/>
          <w:rtl/>
        </w:rPr>
        <w:t>هر ركن آباد شیراز است قرار دارد</w:t>
      </w:r>
      <w:r w:rsidRPr="00197FD6">
        <w:rPr>
          <w:rFonts w:ascii="Tahoma" w:eastAsia="Times New Roman" w:hAnsi="Tahoma" w:cs="Nazanin"/>
          <w:color w:val="000000"/>
          <w:sz w:val="28"/>
          <w:szCs w:val="28"/>
        </w:rPr>
        <w:t xml:space="preserve"> .</w:t>
      </w:r>
    </w:p>
    <w:p w:rsidR="00266EC5" w:rsidRPr="00197FD6" w:rsidRDefault="00266EC5" w:rsidP="00197FD6">
      <w:pPr>
        <w:spacing w:after="0" w:line="320" w:lineRule="atLeast"/>
        <w:jc w:val="both"/>
        <w:rPr>
          <w:rFonts w:ascii="Tahoma" w:eastAsia="Times New Roman" w:hAnsi="Tahoma" w:cs="Nazanin"/>
          <w:color w:val="000000"/>
          <w:sz w:val="28"/>
          <w:szCs w:val="28"/>
        </w:rPr>
      </w:pPr>
      <w:r w:rsidRPr="00197FD6">
        <w:rPr>
          <w:rFonts w:ascii="Tahoma" w:eastAsia="Times New Roman" w:hAnsi="Tahoma" w:cs="Nazanin"/>
          <w:color w:val="000000"/>
          <w:sz w:val="28"/>
          <w:szCs w:val="28"/>
        </w:rPr>
        <w:t> </w:t>
      </w:r>
    </w:p>
    <w:p w:rsidR="00266EC5" w:rsidRPr="00197FD6" w:rsidRDefault="00266EC5" w:rsidP="00197FD6">
      <w:pPr>
        <w:spacing w:after="0" w:line="320" w:lineRule="atLeast"/>
        <w:outlineLvl w:val="1"/>
        <w:rPr>
          <w:rFonts w:ascii="Tahoma" w:eastAsia="Times New Roman" w:hAnsi="Tahoma" w:cs="Nazanin"/>
          <w:b/>
          <w:bCs/>
          <w:color w:val="993300"/>
          <w:sz w:val="28"/>
          <w:szCs w:val="28"/>
        </w:rPr>
      </w:pPr>
      <w:r w:rsidRPr="00197FD6">
        <w:rPr>
          <w:rFonts w:ascii="Tahoma" w:eastAsia="Times New Roman" w:hAnsi="Tahoma" w:cs="Nazanin"/>
          <w:b/>
          <w:bCs/>
          <w:color w:val="993300"/>
          <w:sz w:val="28"/>
          <w:szCs w:val="28"/>
          <w:rtl/>
        </w:rPr>
        <w:t>ویژگی های آثار سعدی</w:t>
      </w:r>
    </w:p>
    <w:p w:rsidR="00266EC5" w:rsidRPr="00197FD6" w:rsidRDefault="00266EC5" w:rsidP="00197FD6">
      <w:pPr>
        <w:spacing w:after="0" w:line="320" w:lineRule="atLeast"/>
        <w:jc w:val="both"/>
        <w:rPr>
          <w:rFonts w:ascii="Tahoma" w:eastAsia="Times New Roman" w:hAnsi="Tahoma" w:cs="Nazanin"/>
          <w:color w:val="000000"/>
          <w:sz w:val="28"/>
          <w:szCs w:val="28"/>
          <w:rtl/>
        </w:rPr>
      </w:pPr>
      <w:r w:rsidRPr="00197FD6">
        <w:rPr>
          <w:rFonts w:ascii="Tahoma" w:eastAsia="Times New Roman" w:hAnsi="Tahoma" w:cs="Nazanin"/>
          <w:noProof/>
          <w:color w:val="993300"/>
          <w:sz w:val="28"/>
          <w:szCs w:val="28"/>
          <w:rtl/>
          <w:lang w:bidi="ar-SA"/>
        </w:rPr>
        <w:drawing>
          <wp:anchor distT="0" distB="0" distL="0" distR="0" simplePos="0" relativeHeight="251657216" behindDoc="0" locked="0" layoutInCell="1" allowOverlap="0">
            <wp:simplePos x="0" y="0"/>
            <wp:positionH relativeFrom="column">
              <wp:align>right</wp:align>
            </wp:positionH>
            <wp:positionV relativeFrom="line">
              <wp:posOffset>0</wp:posOffset>
            </wp:positionV>
            <wp:extent cx="1714500" cy="2000250"/>
            <wp:effectExtent l="0" t="0" r="0" b="0"/>
            <wp:wrapSquare wrapText="bothSides"/>
            <wp:docPr id="2" name="Picture 2" descr=" سعد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سعدی"/>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7FD6">
        <w:rPr>
          <w:rFonts w:ascii="Tahoma" w:eastAsia="Times New Roman" w:hAnsi="Tahoma" w:cs="Nazanin"/>
          <w:color w:val="000000"/>
          <w:sz w:val="28"/>
          <w:szCs w:val="28"/>
          <w:rtl/>
        </w:rPr>
        <w:t>آنچه که بیش از هر ویژگی دیگر آثار</w:t>
      </w:r>
      <w:r w:rsidRPr="00197FD6">
        <w:rPr>
          <w:rFonts w:ascii="Cambria" w:eastAsia="Times New Roman" w:hAnsi="Cambria" w:cs="Cambria" w:hint="cs"/>
          <w:color w:val="000000"/>
          <w:sz w:val="28"/>
          <w:szCs w:val="28"/>
          <w:rtl/>
        </w:rPr>
        <w:t> </w:t>
      </w:r>
      <w:r w:rsidRPr="00197FD6">
        <w:rPr>
          <w:rFonts w:ascii="Tahoma" w:eastAsia="Times New Roman" w:hAnsi="Tahoma" w:cs="Nazanin"/>
          <w:color w:val="AD2100"/>
          <w:sz w:val="28"/>
          <w:szCs w:val="28"/>
          <w:rtl/>
        </w:rPr>
        <w:t>سعدی</w:t>
      </w:r>
      <w:r w:rsidRPr="00197FD6">
        <w:rPr>
          <w:rFonts w:ascii="Cambria" w:eastAsia="Times New Roman" w:hAnsi="Cambria" w:cs="Cambria" w:hint="cs"/>
          <w:color w:val="000000"/>
          <w:sz w:val="28"/>
          <w:szCs w:val="28"/>
          <w:rtl/>
        </w:rPr>
        <w:t> </w:t>
      </w:r>
      <w:r w:rsidRPr="00197FD6">
        <w:rPr>
          <w:rFonts w:ascii="Tahoma" w:eastAsia="Times New Roman" w:hAnsi="Tahoma" w:cs="Nazanin" w:hint="cs"/>
          <w:color w:val="000000"/>
          <w:sz w:val="28"/>
          <w:szCs w:val="28"/>
          <w:rtl/>
        </w:rPr>
        <w:t>شهرت</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یافته</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است،</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«سهل</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و</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ممتنع»</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بودن</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است</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این</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صفت</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به</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این</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معنی</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است</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که</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اشعار</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و</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متون</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آثار</w:t>
      </w:r>
      <w:r w:rsidRPr="00197FD6">
        <w:rPr>
          <w:rFonts w:ascii="Cambria" w:eastAsia="Times New Roman" w:hAnsi="Cambria" w:cs="Cambria" w:hint="cs"/>
          <w:color w:val="000000"/>
          <w:sz w:val="28"/>
          <w:szCs w:val="28"/>
          <w:rtl/>
        </w:rPr>
        <w:t> </w:t>
      </w:r>
      <w:r w:rsidRPr="00197FD6">
        <w:rPr>
          <w:rFonts w:ascii="Tahoma" w:eastAsia="Times New Roman" w:hAnsi="Tahoma" w:cs="Nazanin"/>
          <w:color w:val="AD2100"/>
          <w:sz w:val="28"/>
          <w:szCs w:val="28"/>
          <w:rtl/>
        </w:rPr>
        <w:t>سعدی</w:t>
      </w:r>
      <w:r w:rsidRPr="00197FD6">
        <w:rPr>
          <w:rFonts w:ascii="Cambria" w:eastAsia="Times New Roman" w:hAnsi="Cambria" w:cs="Cambria" w:hint="cs"/>
          <w:color w:val="000000"/>
          <w:sz w:val="28"/>
          <w:szCs w:val="28"/>
          <w:rtl/>
        </w:rPr>
        <w:t> </w:t>
      </w:r>
      <w:r w:rsidRPr="00197FD6">
        <w:rPr>
          <w:rFonts w:ascii="Tahoma" w:eastAsia="Times New Roman" w:hAnsi="Tahoma" w:cs="Nazanin" w:hint="cs"/>
          <w:color w:val="000000"/>
          <w:sz w:val="28"/>
          <w:szCs w:val="28"/>
          <w:rtl/>
        </w:rPr>
        <w:t>در</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نظر</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اول</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«سهل»</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و</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ساده</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به</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نظر</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می</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رسند</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و</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کلمات</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سخت</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و</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نارسا</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ندارد</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در</w:t>
      </w:r>
      <w:r w:rsidRPr="00197FD6">
        <w:rPr>
          <w:rFonts w:ascii="Tahoma" w:eastAsia="Times New Roman" w:hAnsi="Tahoma" w:cs="Nazanin"/>
          <w:color w:val="000000"/>
          <w:sz w:val="28"/>
          <w:szCs w:val="28"/>
          <w:rtl/>
        </w:rPr>
        <w:t xml:space="preserve"> طول قرن های مختلف، همه ی خوانندگان به راحتی با این آثار ارتباط برقرار کرده اند. اما آثار</w:t>
      </w:r>
      <w:r w:rsidRPr="00197FD6">
        <w:rPr>
          <w:rFonts w:ascii="Cambria" w:eastAsia="Times New Roman" w:hAnsi="Cambria" w:cs="Cambria" w:hint="cs"/>
          <w:color w:val="000000"/>
          <w:sz w:val="28"/>
          <w:szCs w:val="28"/>
          <w:rtl/>
        </w:rPr>
        <w:t> </w:t>
      </w:r>
      <w:r w:rsidRPr="00197FD6">
        <w:rPr>
          <w:rFonts w:ascii="Tahoma" w:eastAsia="Times New Roman" w:hAnsi="Tahoma" w:cs="Nazanin"/>
          <w:color w:val="AD2100"/>
          <w:sz w:val="28"/>
          <w:szCs w:val="28"/>
          <w:rtl/>
        </w:rPr>
        <w:t>سعدی</w:t>
      </w:r>
      <w:r w:rsidRPr="00197FD6">
        <w:rPr>
          <w:rFonts w:ascii="Cambria" w:eastAsia="Times New Roman" w:hAnsi="Cambria" w:cs="Cambria" w:hint="cs"/>
          <w:color w:val="000000"/>
          <w:sz w:val="28"/>
          <w:szCs w:val="28"/>
          <w:rtl/>
        </w:rPr>
        <w:t> </w:t>
      </w:r>
      <w:r w:rsidRPr="00197FD6">
        <w:rPr>
          <w:rFonts w:ascii="Tahoma" w:eastAsia="Times New Roman" w:hAnsi="Tahoma" w:cs="Nazanin" w:hint="cs"/>
          <w:color w:val="000000"/>
          <w:sz w:val="28"/>
          <w:szCs w:val="28"/>
          <w:rtl/>
        </w:rPr>
        <w:t>از</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جنبه</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ی</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دیگری،</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«ممتنع</w:t>
      </w:r>
    </w:p>
    <w:p w:rsidR="00266EC5" w:rsidRPr="00197FD6" w:rsidRDefault="00266EC5" w:rsidP="00197FD6">
      <w:pPr>
        <w:spacing w:after="0" w:line="320" w:lineRule="atLeast"/>
        <w:jc w:val="both"/>
        <w:rPr>
          <w:rFonts w:ascii="Tahoma" w:eastAsia="Times New Roman" w:hAnsi="Tahoma" w:cs="Nazanin"/>
          <w:color w:val="000000"/>
          <w:sz w:val="28"/>
          <w:szCs w:val="28"/>
        </w:rPr>
      </w:pPr>
      <w:r w:rsidRPr="00197FD6">
        <w:rPr>
          <w:rFonts w:ascii="Tahoma" w:eastAsia="Times New Roman" w:hAnsi="Tahoma" w:cs="Nazanin"/>
          <w:color w:val="000000"/>
          <w:sz w:val="28"/>
          <w:szCs w:val="28"/>
        </w:rPr>
        <w:t>» </w:t>
      </w:r>
      <w:r w:rsidRPr="00197FD6">
        <w:rPr>
          <w:rFonts w:ascii="Tahoma" w:eastAsia="Times New Roman" w:hAnsi="Tahoma" w:cs="Nazanin"/>
          <w:color w:val="000000"/>
          <w:sz w:val="28"/>
          <w:szCs w:val="28"/>
          <w:rtl/>
        </w:rPr>
        <w:t>هستند و کلمه ی «ممتنع» در اینجا یعنی دشوار و غیرقابل دسترس. وقتی گفته می شود شعر</w:t>
      </w:r>
      <w:r w:rsidRPr="00197FD6">
        <w:rPr>
          <w:rFonts w:ascii="Tahoma" w:eastAsia="Times New Roman" w:hAnsi="Tahoma" w:cs="Nazanin"/>
          <w:color w:val="AD2100"/>
          <w:sz w:val="28"/>
          <w:szCs w:val="28"/>
          <w:rtl/>
        </w:rPr>
        <w:t>سعدی</w:t>
      </w:r>
      <w:r w:rsidRPr="00197FD6">
        <w:rPr>
          <w:rFonts w:ascii="Cambria" w:eastAsia="Times New Roman" w:hAnsi="Cambria" w:cs="Cambria" w:hint="cs"/>
          <w:color w:val="000000"/>
          <w:sz w:val="28"/>
          <w:szCs w:val="28"/>
          <w:rtl/>
        </w:rPr>
        <w:t> </w:t>
      </w:r>
      <w:r w:rsidRPr="00197FD6">
        <w:rPr>
          <w:rFonts w:ascii="Tahoma" w:eastAsia="Times New Roman" w:hAnsi="Tahoma" w:cs="Nazanin"/>
          <w:color w:val="000000"/>
          <w:sz w:val="28"/>
          <w:szCs w:val="28"/>
        </w:rPr>
        <w:t>«</w:t>
      </w:r>
      <w:r w:rsidRPr="00197FD6">
        <w:rPr>
          <w:rFonts w:ascii="Tahoma" w:eastAsia="Times New Roman" w:hAnsi="Tahoma" w:cs="Nazanin"/>
          <w:color w:val="000000"/>
          <w:sz w:val="28"/>
          <w:szCs w:val="28"/>
          <w:rtl/>
        </w:rPr>
        <w:t>سهل و ممتنع» است یعنی در نگاه اول، هر کسی آثار او را به راحتی می فهمد ولی وقتی می خواهد چون او سخن بگوید می فهمد که این کار سخت و دشوار و هدفی دست نیافتنی است. بعضی دیگر از ویژگی های آثار سعدی عبارتند از</w:t>
      </w:r>
      <w:r w:rsidRPr="00197FD6">
        <w:rPr>
          <w:rFonts w:ascii="Tahoma" w:eastAsia="Times New Roman" w:hAnsi="Tahoma" w:cs="Nazanin"/>
          <w:color w:val="000000"/>
          <w:sz w:val="28"/>
          <w:szCs w:val="28"/>
        </w:rPr>
        <w:t>:</w:t>
      </w:r>
    </w:p>
    <w:p w:rsidR="00266EC5" w:rsidRPr="00197FD6" w:rsidRDefault="00266EC5" w:rsidP="00197FD6">
      <w:pPr>
        <w:spacing w:after="0" w:line="320" w:lineRule="atLeast"/>
        <w:jc w:val="both"/>
        <w:rPr>
          <w:rFonts w:ascii="Tahoma" w:eastAsia="Times New Roman" w:hAnsi="Tahoma" w:cs="Nazanin"/>
          <w:color w:val="000000"/>
          <w:sz w:val="28"/>
          <w:szCs w:val="28"/>
        </w:rPr>
      </w:pPr>
      <w:r w:rsidRPr="00197FD6">
        <w:rPr>
          <w:rFonts w:ascii="Tahoma" w:eastAsia="Times New Roman" w:hAnsi="Tahoma" w:cs="Nazanin"/>
          <w:b/>
          <w:bCs/>
          <w:color w:val="AD2100"/>
          <w:sz w:val="28"/>
          <w:szCs w:val="28"/>
        </w:rPr>
        <w:t> </w:t>
      </w:r>
      <w:r w:rsidRPr="00197FD6">
        <w:rPr>
          <w:rFonts w:ascii="Tahoma" w:eastAsia="Times New Roman" w:hAnsi="Tahoma" w:cs="Nazanin"/>
          <w:b/>
          <w:bCs/>
          <w:color w:val="AD2100"/>
          <w:sz w:val="28"/>
          <w:szCs w:val="28"/>
          <w:rtl/>
        </w:rPr>
        <w:t>نکات دستوری</w:t>
      </w:r>
      <w:r w:rsidRPr="00197FD6">
        <w:rPr>
          <w:rFonts w:ascii="Cambria" w:eastAsia="Times New Roman" w:hAnsi="Cambria" w:cs="Cambria" w:hint="cs"/>
          <w:color w:val="000000"/>
          <w:sz w:val="28"/>
          <w:szCs w:val="28"/>
          <w:rtl/>
        </w:rPr>
        <w:t> </w:t>
      </w:r>
      <w:r w:rsidRPr="00197FD6">
        <w:rPr>
          <w:rFonts w:ascii="Tahoma" w:eastAsia="Times New Roman" w:hAnsi="Tahoma" w:cs="Nazanin"/>
          <w:color w:val="000000"/>
          <w:sz w:val="28"/>
          <w:szCs w:val="28"/>
        </w:rPr>
        <w:t xml:space="preserve">: </w:t>
      </w:r>
      <w:r w:rsidRPr="00197FD6">
        <w:rPr>
          <w:rFonts w:ascii="Tahoma" w:eastAsia="Times New Roman" w:hAnsi="Tahoma" w:cs="Nazanin"/>
          <w:color w:val="000000"/>
          <w:sz w:val="28"/>
          <w:szCs w:val="28"/>
          <w:rtl/>
        </w:rPr>
        <w:t>نکات دستوری در آثار سعدی به صحیح ترین شکل ممکن رعایت شده است. عنصر وزن و موسیقی، منجر به از بین رفتن یا پیش و پس شدن ساختار دستوری در جملات نمی شود و سعدی به ظریف ترین و طبیعی ترین حالت ممکن در لحن و زبان، با وجود تنگنای وزن، از عهده این کار برمی آید</w:t>
      </w:r>
      <w:r w:rsidRPr="00197FD6">
        <w:rPr>
          <w:rFonts w:ascii="Tahoma" w:eastAsia="Times New Roman" w:hAnsi="Tahoma" w:cs="Nazanin"/>
          <w:color w:val="000000"/>
          <w:sz w:val="28"/>
          <w:szCs w:val="28"/>
        </w:rPr>
        <w:t>.</w:t>
      </w:r>
    </w:p>
    <w:p w:rsidR="00266EC5" w:rsidRPr="00197FD6" w:rsidRDefault="00266EC5" w:rsidP="00197FD6">
      <w:pPr>
        <w:spacing w:after="0" w:line="320" w:lineRule="atLeast"/>
        <w:jc w:val="both"/>
        <w:rPr>
          <w:rFonts w:ascii="Tahoma" w:eastAsia="Times New Roman" w:hAnsi="Tahoma" w:cs="Nazanin"/>
          <w:color w:val="000000"/>
          <w:sz w:val="28"/>
          <w:szCs w:val="28"/>
        </w:rPr>
      </w:pPr>
      <w:r w:rsidRPr="00197FD6">
        <w:rPr>
          <w:rFonts w:ascii="Tahoma" w:eastAsia="Times New Roman" w:hAnsi="Tahoma" w:cs="Nazanin"/>
          <w:color w:val="000000"/>
          <w:sz w:val="28"/>
          <w:szCs w:val="28"/>
        </w:rPr>
        <w:t> </w:t>
      </w:r>
    </w:p>
    <w:tbl>
      <w:tblPr>
        <w:tblW w:w="2500" w:type="pct"/>
        <w:tblCellSpacing w:w="0" w:type="dxa"/>
        <w:tblCellMar>
          <w:top w:w="30" w:type="dxa"/>
          <w:left w:w="30" w:type="dxa"/>
          <w:bottom w:w="30" w:type="dxa"/>
          <w:right w:w="30" w:type="dxa"/>
        </w:tblCellMar>
        <w:tblLook w:val="04A0" w:firstRow="1" w:lastRow="0" w:firstColumn="1" w:lastColumn="0" w:noHBand="0" w:noVBand="1"/>
      </w:tblPr>
      <w:tblGrid>
        <w:gridCol w:w="4513"/>
      </w:tblGrid>
      <w:tr w:rsidR="00266EC5" w:rsidRPr="00197FD6" w:rsidTr="00266EC5">
        <w:trPr>
          <w:tblCellSpacing w:w="0" w:type="dxa"/>
        </w:trPr>
        <w:tc>
          <w:tcPr>
            <w:tcW w:w="0" w:type="auto"/>
            <w:vAlign w:val="center"/>
            <w:hideMark/>
          </w:tcPr>
          <w:p w:rsidR="00266EC5" w:rsidRPr="00197FD6" w:rsidRDefault="00266EC5" w:rsidP="00197FD6">
            <w:pPr>
              <w:spacing w:after="0" w:line="320" w:lineRule="atLeast"/>
              <w:jc w:val="right"/>
              <w:rPr>
                <w:rFonts w:ascii="Tahoma" w:eastAsia="Times New Roman" w:hAnsi="Tahoma" w:cs="Nazanin"/>
                <w:color w:val="000000"/>
                <w:sz w:val="28"/>
                <w:szCs w:val="28"/>
              </w:rPr>
            </w:pPr>
            <w:r w:rsidRPr="00197FD6">
              <w:rPr>
                <w:rFonts w:ascii="Tahoma" w:eastAsia="Times New Roman" w:hAnsi="Tahoma" w:cs="Nazanin"/>
                <w:color w:val="000000"/>
                <w:sz w:val="28"/>
                <w:szCs w:val="28"/>
                <w:rtl/>
              </w:rPr>
              <w:t>ای که گفتی هیچ مشکل چون فراق یار نیست</w:t>
            </w:r>
          </w:p>
        </w:tc>
      </w:tr>
      <w:tr w:rsidR="00266EC5" w:rsidRPr="00197FD6" w:rsidTr="00266EC5">
        <w:trPr>
          <w:tblCellSpacing w:w="0" w:type="dxa"/>
        </w:trPr>
        <w:tc>
          <w:tcPr>
            <w:tcW w:w="0" w:type="auto"/>
            <w:vAlign w:val="center"/>
            <w:hideMark/>
          </w:tcPr>
          <w:p w:rsidR="00266EC5" w:rsidRPr="00197FD6" w:rsidRDefault="00266EC5" w:rsidP="00197FD6">
            <w:pPr>
              <w:spacing w:after="0" w:line="320" w:lineRule="atLeast"/>
              <w:rPr>
                <w:rFonts w:ascii="Tahoma" w:eastAsia="Times New Roman" w:hAnsi="Tahoma" w:cs="Nazanin"/>
                <w:color w:val="000000"/>
                <w:sz w:val="28"/>
                <w:szCs w:val="28"/>
              </w:rPr>
            </w:pPr>
            <w:r w:rsidRPr="00197FD6">
              <w:rPr>
                <w:rFonts w:ascii="Tahoma" w:eastAsia="Times New Roman" w:hAnsi="Tahoma" w:cs="Nazanin"/>
                <w:color w:val="000000"/>
                <w:sz w:val="28"/>
                <w:szCs w:val="28"/>
                <w:rtl/>
              </w:rPr>
              <w:t>گر امید وصل باشد، همچنان دشوار نیست</w:t>
            </w:r>
          </w:p>
        </w:tc>
      </w:tr>
      <w:tr w:rsidR="00266EC5" w:rsidRPr="00197FD6" w:rsidTr="00266EC5">
        <w:trPr>
          <w:tblCellSpacing w:w="0" w:type="dxa"/>
        </w:trPr>
        <w:tc>
          <w:tcPr>
            <w:tcW w:w="0" w:type="auto"/>
            <w:vAlign w:val="center"/>
            <w:hideMark/>
          </w:tcPr>
          <w:p w:rsidR="00266EC5" w:rsidRPr="00197FD6" w:rsidRDefault="00266EC5" w:rsidP="00197FD6">
            <w:pPr>
              <w:spacing w:after="0" w:line="320" w:lineRule="atLeast"/>
              <w:jc w:val="right"/>
              <w:rPr>
                <w:rFonts w:ascii="Tahoma" w:eastAsia="Times New Roman" w:hAnsi="Tahoma" w:cs="Nazanin"/>
                <w:color w:val="000000"/>
                <w:sz w:val="28"/>
                <w:szCs w:val="28"/>
              </w:rPr>
            </w:pPr>
            <w:r w:rsidRPr="00197FD6">
              <w:rPr>
                <w:rFonts w:ascii="Tahoma" w:eastAsia="Times New Roman" w:hAnsi="Tahoma" w:cs="Nazanin"/>
                <w:color w:val="000000"/>
                <w:sz w:val="28"/>
                <w:szCs w:val="28"/>
                <w:rtl/>
              </w:rPr>
              <w:t>نوک مژگانم به سرخی بر بیاض روی زرد</w:t>
            </w:r>
          </w:p>
        </w:tc>
      </w:tr>
      <w:tr w:rsidR="00266EC5" w:rsidRPr="00197FD6" w:rsidTr="00266EC5">
        <w:trPr>
          <w:tblCellSpacing w:w="0" w:type="dxa"/>
        </w:trPr>
        <w:tc>
          <w:tcPr>
            <w:tcW w:w="0" w:type="auto"/>
            <w:vAlign w:val="center"/>
            <w:hideMark/>
          </w:tcPr>
          <w:p w:rsidR="00266EC5" w:rsidRPr="00197FD6" w:rsidRDefault="00266EC5" w:rsidP="00197FD6">
            <w:pPr>
              <w:spacing w:after="0" w:line="320" w:lineRule="atLeast"/>
              <w:rPr>
                <w:rFonts w:ascii="Tahoma" w:eastAsia="Times New Roman" w:hAnsi="Tahoma" w:cs="Nazanin"/>
                <w:color w:val="000000"/>
                <w:sz w:val="28"/>
                <w:szCs w:val="28"/>
              </w:rPr>
            </w:pPr>
            <w:r w:rsidRPr="00197FD6">
              <w:rPr>
                <w:rFonts w:ascii="Tahoma" w:eastAsia="Times New Roman" w:hAnsi="Tahoma" w:cs="Nazanin"/>
                <w:color w:val="000000"/>
                <w:sz w:val="28"/>
                <w:szCs w:val="28"/>
                <w:rtl/>
              </w:rPr>
              <w:t>قصه دل می نویسد حاجت گفتار نیست</w:t>
            </w:r>
          </w:p>
        </w:tc>
      </w:tr>
    </w:tbl>
    <w:p w:rsidR="00266EC5" w:rsidRPr="00197FD6" w:rsidRDefault="00266EC5" w:rsidP="00197FD6">
      <w:pPr>
        <w:spacing w:after="0" w:line="320" w:lineRule="atLeast"/>
        <w:jc w:val="both"/>
        <w:rPr>
          <w:rFonts w:ascii="Tahoma" w:eastAsia="Times New Roman" w:hAnsi="Tahoma" w:cs="Nazanin"/>
          <w:color w:val="000000"/>
          <w:sz w:val="28"/>
          <w:szCs w:val="28"/>
        </w:rPr>
      </w:pPr>
      <w:r w:rsidRPr="00197FD6">
        <w:rPr>
          <w:rFonts w:ascii="Tahoma" w:eastAsia="Times New Roman" w:hAnsi="Tahoma" w:cs="Nazanin"/>
          <w:color w:val="000000"/>
          <w:sz w:val="28"/>
          <w:szCs w:val="28"/>
          <w:rtl/>
        </w:rPr>
        <w:t>یا</w:t>
      </w:r>
    </w:p>
    <w:p w:rsidR="00266EC5" w:rsidRPr="00197FD6" w:rsidRDefault="00266EC5" w:rsidP="00197FD6">
      <w:pPr>
        <w:spacing w:after="0" w:line="320" w:lineRule="atLeast"/>
        <w:jc w:val="both"/>
        <w:rPr>
          <w:rFonts w:ascii="Tahoma" w:eastAsia="Times New Roman" w:hAnsi="Tahoma" w:cs="Nazanin"/>
          <w:color w:val="000000"/>
          <w:sz w:val="28"/>
          <w:szCs w:val="28"/>
        </w:rPr>
      </w:pPr>
      <w:r w:rsidRPr="00197FD6">
        <w:rPr>
          <w:rFonts w:ascii="Tahoma" w:eastAsia="Times New Roman" w:hAnsi="Tahoma" w:cs="Nazanin"/>
          <w:color w:val="000000"/>
          <w:sz w:val="28"/>
          <w:szCs w:val="28"/>
        </w:rPr>
        <w:t> </w:t>
      </w:r>
    </w:p>
    <w:tbl>
      <w:tblPr>
        <w:tblW w:w="2500" w:type="pct"/>
        <w:tblCellSpacing w:w="0" w:type="dxa"/>
        <w:tblCellMar>
          <w:top w:w="30" w:type="dxa"/>
          <w:left w:w="30" w:type="dxa"/>
          <w:bottom w:w="30" w:type="dxa"/>
          <w:right w:w="30" w:type="dxa"/>
        </w:tblCellMar>
        <w:tblLook w:val="04A0" w:firstRow="1" w:lastRow="0" w:firstColumn="1" w:lastColumn="0" w:noHBand="0" w:noVBand="1"/>
      </w:tblPr>
      <w:tblGrid>
        <w:gridCol w:w="4513"/>
      </w:tblGrid>
      <w:tr w:rsidR="00266EC5" w:rsidRPr="00197FD6" w:rsidTr="00266EC5">
        <w:trPr>
          <w:tblCellSpacing w:w="0" w:type="dxa"/>
        </w:trPr>
        <w:tc>
          <w:tcPr>
            <w:tcW w:w="0" w:type="auto"/>
            <w:vAlign w:val="center"/>
            <w:hideMark/>
          </w:tcPr>
          <w:p w:rsidR="00266EC5" w:rsidRPr="00197FD6" w:rsidRDefault="00266EC5" w:rsidP="00197FD6">
            <w:pPr>
              <w:spacing w:after="0" w:line="320" w:lineRule="atLeast"/>
              <w:jc w:val="right"/>
              <w:rPr>
                <w:rFonts w:ascii="Tahoma" w:eastAsia="Times New Roman" w:hAnsi="Tahoma" w:cs="Nazanin"/>
                <w:color w:val="000000"/>
                <w:sz w:val="28"/>
                <w:szCs w:val="28"/>
              </w:rPr>
            </w:pPr>
            <w:r w:rsidRPr="00197FD6">
              <w:rPr>
                <w:rFonts w:ascii="Tahoma" w:eastAsia="Times New Roman" w:hAnsi="Tahoma" w:cs="Nazanin"/>
                <w:color w:val="000000"/>
                <w:sz w:val="28"/>
                <w:szCs w:val="28"/>
                <w:rtl/>
              </w:rPr>
              <w:t>در آن نفس که بمیرم در آرزوی تو باشم</w:t>
            </w:r>
          </w:p>
        </w:tc>
      </w:tr>
      <w:tr w:rsidR="00266EC5" w:rsidRPr="00197FD6" w:rsidTr="00266EC5">
        <w:trPr>
          <w:tblCellSpacing w:w="0" w:type="dxa"/>
        </w:trPr>
        <w:tc>
          <w:tcPr>
            <w:tcW w:w="0" w:type="auto"/>
            <w:vAlign w:val="center"/>
            <w:hideMark/>
          </w:tcPr>
          <w:p w:rsidR="00266EC5" w:rsidRPr="00197FD6" w:rsidRDefault="00266EC5" w:rsidP="00197FD6">
            <w:pPr>
              <w:spacing w:after="0" w:line="320" w:lineRule="atLeast"/>
              <w:rPr>
                <w:rFonts w:ascii="Tahoma" w:eastAsia="Times New Roman" w:hAnsi="Tahoma" w:cs="Nazanin"/>
                <w:color w:val="000000"/>
                <w:sz w:val="28"/>
                <w:szCs w:val="28"/>
              </w:rPr>
            </w:pPr>
            <w:r w:rsidRPr="00197FD6">
              <w:rPr>
                <w:rFonts w:ascii="Tahoma" w:eastAsia="Times New Roman" w:hAnsi="Tahoma" w:cs="Nazanin"/>
                <w:color w:val="000000"/>
                <w:sz w:val="28"/>
                <w:szCs w:val="28"/>
                <w:rtl/>
              </w:rPr>
              <w:t>بدان امید دهم جان که خاک کوی تو باشم</w:t>
            </w:r>
          </w:p>
        </w:tc>
      </w:tr>
      <w:tr w:rsidR="00266EC5" w:rsidRPr="00197FD6" w:rsidTr="00266EC5">
        <w:trPr>
          <w:tblCellSpacing w:w="0" w:type="dxa"/>
        </w:trPr>
        <w:tc>
          <w:tcPr>
            <w:tcW w:w="0" w:type="auto"/>
            <w:vAlign w:val="center"/>
            <w:hideMark/>
          </w:tcPr>
          <w:p w:rsidR="00266EC5" w:rsidRPr="00197FD6" w:rsidRDefault="00266EC5" w:rsidP="00197FD6">
            <w:pPr>
              <w:spacing w:after="0" w:line="320" w:lineRule="atLeast"/>
              <w:jc w:val="right"/>
              <w:rPr>
                <w:rFonts w:ascii="Tahoma" w:eastAsia="Times New Roman" w:hAnsi="Tahoma" w:cs="Nazanin"/>
                <w:color w:val="000000"/>
                <w:sz w:val="28"/>
                <w:szCs w:val="28"/>
              </w:rPr>
            </w:pPr>
            <w:r w:rsidRPr="00197FD6">
              <w:rPr>
                <w:rFonts w:ascii="Tahoma" w:eastAsia="Times New Roman" w:hAnsi="Tahoma" w:cs="Nazanin"/>
                <w:color w:val="000000"/>
                <w:sz w:val="28"/>
                <w:szCs w:val="28"/>
                <w:rtl/>
              </w:rPr>
              <w:t>به وقت صبح قیامت، که سر زخاک برآرم</w:t>
            </w:r>
          </w:p>
        </w:tc>
      </w:tr>
      <w:tr w:rsidR="00266EC5" w:rsidRPr="00197FD6" w:rsidTr="00266EC5">
        <w:trPr>
          <w:tblCellSpacing w:w="0" w:type="dxa"/>
        </w:trPr>
        <w:tc>
          <w:tcPr>
            <w:tcW w:w="0" w:type="auto"/>
            <w:vAlign w:val="center"/>
            <w:hideMark/>
          </w:tcPr>
          <w:p w:rsidR="00266EC5" w:rsidRPr="00197FD6" w:rsidRDefault="00266EC5" w:rsidP="00197FD6">
            <w:pPr>
              <w:spacing w:after="0" w:line="320" w:lineRule="atLeast"/>
              <w:rPr>
                <w:rFonts w:ascii="Tahoma" w:eastAsia="Times New Roman" w:hAnsi="Tahoma" w:cs="Nazanin"/>
                <w:color w:val="000000"/>
                <w:sz w:val="28"/>
                <w:szCs w:val="28"/>
              </w:rPr>
            </w:pPr>
            <w:r w:rsidRPr="00197FD6">
              <w:rPr>
                <w:rFonts w:ascii="Tahoma" w:eastAsia="Times New Roman" w:hAnsi="Tahoma" w:cs="Nazanin"/>
                <w:color w:val="000000"/>
                <w:sz w:val="28"/>
                <w:szCs w:val="28"/>
                <w:rtl/>
              </w:rPr>
              <w:t>به گفتگوی تو خیزم، به جستجوی تو باشم</w:t>
            </w:r>
          </w:p>
        </w:tc>
      </w:tr>
      <w:tr w:rsidR="00266EC5" w:rsidRPr="00197FD6" w:rsidTr="00266EC5">
        <w:trPr>
          <w:tblCellSpacing w:w="0" w:type="dxa"/>
        </w:trPr>
        <w:tc>
          <w:tcPr>
            <w:tcW w:w="0" w:type="auto"/>
            <w:vAlign w:val="center"/>
            <w:hideMark/>
          </w:tcPr>
          <w:p w:rsidR="00266EC5" w:rsidRPr="00197FD6" w:rsidRDefault="00266EC5" w:rsidP="00197FD6">
            <w:pPr>
              <w:spacing w:after="0" w:line="320" w:lineRule="atLeast"/>
              <w:jc w:val="right"/>
              <w:rPr>
                <w:rFonts w:ascii="Tahoma" w:eastAsia="Times New Roman" w:hAnsi="Tahoma" w:cs="Nazanin"/>
                <w:color w:val="000000"/>
                <w:sz w:val="28"/>
                <w:szCs w:val="28"/>
              </w:rPr>
            </w:pPr>
            <w:r w:rsidRPr="00197FD6">
              <w:rPr>
                <w:rFonts w:ascii="Tahoma" w:eastAsia="Times New Roman" w:hAnsi="Tahoma" w:cs="Nazanin"/>
                <w:color w:val="000000"/>
                <w:sz w:val="28"/>
                <w:szCs w:val="28"/>
                <w:rtl/>
              </w:rPr>
              <w:lastRenderedPageBreak/>
              <w:t>حدیث روضه نگویم، گل بهشت نبویم</w:t>
            </w:r>
          </w:p>
        </w:tc>
      </w:tr>
      <w:tr w:rsidR="00266EC5" w:rsidRPr="00197FD6" w:rsidTr="00266EC5">
        <w:trPr>
          <w:tblCellSpacing w:w="0" w:type="dxa"/>
        </w:trPr>
        <w:tc>
          <w:tcPr>
            <w:tcW w:w="0" w:type="auto"/>
            <w:vAlign w:val="center"/>
            <w:hideMark/>
          </w:tcPr>
          <w:p w:rsidR="00266EC5" w:rsidRPr="00197FD6" w:rsidRDefault="00266EC5" w:rsidP="00197FD6">
            <w:pPr>
              <w:spacing w:after="0" w:line="320" w:lineRule="atLeast"/>
              <w:rPr>
                <w:rFonts w:ascii="Tahoma" w:eastAsia="Times New Roman" w:hAnsi="Tahoma" w:cs="Nazanin"/>
                <w:color w:val="000000"/>
                <w:sz w:val="28"/>
                <w:szCs w:val="28"/>
              </w:rPr>
            </w:pPr>
            <w:r w:rsidRPr="00197FD6">
              <w:rPr>
                <w:rFonts w:ascii="Tahoma" w:eastAsia="Times New Roman" w:hAnsi="Tahoma" w:cs="Nazanin"/>
                <w:color w:val="000000"/>
                <w:sz w:val="28"/>
                <w:szCs w:val="28"/>
                <w:rtl/>
              </w:rPr>
              <w:t>جمال حور نجویم، دوان به سوی تو باشم</w:t>
            </w:r>
          </w:p>
        </w:tc>
      </w:tr>
    </w:tbl>
    <w:p w:rsidR="00266EC5" w:rsidRPr="00197FD6" w:rsidRDefault="00266EC5" w:rsidP="00197FD6">
      <w:pPr>
        <w:spacing w:after="0" w:line="320" w:lineRule="atLeast"/>
        <w:jc w:val="both"/>
        <w:rPr>
          <w:rFonts w:ascii="Tahoma" w:eastAsia="Times New Roman" w:hAnsi="Tahoma" w:cs="Nazanin"/>
          <w:color w:val="000000"/>
          <w:sz w:val="28"/>
          <w:szCs w:val="28"/>
        </w:rPr>
      </w:pPr>
      <w:r w:rsidRPr="00197FD6">
        <w:rPr>
          <w:rFonts w:ascii="Tahoma" w:eastAsia="Times New Roman" w:hAnsi="Tahoma" w:cs="Nazanin"/>
          <w:color w:val="000000"/>
          <w:sz w:val="28"/>
          <w:szCs w:val="28"/>
        </w:rPr>
        <w:t> </w:t>
      </w:r>
    </w:p>
    <w:p w:rsidR="00266EC5" w:rsidRPr="00197FD6" w:rsidRDefault="00266EC5" w:rsidP="00197FD6">
      <w:pPr>
        <w:spacing w:after="0" w:line="320" w:lineRule="atLeast"/>
        <w:jc w:val="both"/>
        <w:rPr>
          <w:rFonts w:ascii="Tahoma" w:eastAsia="Times New Roman" w:hAnsi="Tahoma" w:cs="Nazanin"/>
          <w:color w:val="000000"/>
          <w:sz w:val="28"/>
          <w:szCs w:val="28"/>
        </w:rPr>
      </w:pPr>
      <w:r w:rsidRPr="00197FD6">
        <w:rPr>
          <w:rFonts w:ascii="Tahoma" w:eastAsia="Times New Roman" w:hAnsi="Tahoma" w:cs="Nazanin"/>
          <w:b/>
          <w:bCs/>
          <w:color w:val="AD2100"/>
          <w:sz w:val="28"/>
          <w:szCs w:val="28"/>
          <w:rtl/>
        </w:rPr>
        <w:t>ایجاز</w:t>
      </w:r>
      <w:r w:rsidRPr="00197FD6">
        <w:rPr>
          <w:rFonts w:ascii="Tahoma" w:eastAsia="Times New Roman" w:hAnsi="Tahoma" w:cs="Nazanin"/>
          <w:color w:val="000000"/>
          <w:sz w:val="28"/>
          <w:szCs w:val="28"/>
        </w:rPr>
        <w:t xml:space="preserve">: </w:t>
      </w:r>
      <w:r w:rsidRPr="00197FD6">
        <w:rPr>
          <w:rFonts w:ascii="Tahoma" w:eastAsia="Times New Roman" w:hAnsi="Tahoma" w:cs="Nazanin"/>
          <w:color w:val="000000"/>
          <w:sz w:val="28"/>
          <w:szCs w:val="28"/>
          <w:rtl/>
        </w:rPr>
        <w:t>ایجاز یعنی خلاصه گویی و یا پیراستن شعر از کلمات زاید و اضافی. دوری از عبارت پردازی های بیهوده ای که نه تنها نقش خاصی در ساختار کلی شعر بلکه از زیبایی کلام نیز می کاهند، در شعر و کلام</w:t>
      </w:r>
      <w:r w:rsidRPr="00197FD6">
        <w:rPr>
          <w:rFonts w:ascii="Cambria" w:eastAsia="Times New Roman" w:hAnsi="Cambria" w:cs="Cambria" w:hint="cs"/>
          <w:color w:val="000000"/>
          <w:sz w:val="28"/>
          <w:szCs w:val="28"/>
          <w:rtl/>
        </w:rPr>
        <w:t> </w:t>
      </w:r>
      <w:r w:rsidRPr="00197FD6">
        <w:rPr>
          <w:rFonts w:ascii="Tahoma" w:eastAsia="Times New Roman" w:hAnsi="Tahoma" w:cs="Nazanin"/>
          <w:color w:val="AD2100"/>
          <w:sz w:val="28"/>
          <w:szCs w:val="28"/>
          <w:rtl/>
        </w:rPr>
        <w:t>سعدی</w:t>
      </w:r>
      <w:r w:rsidRPr="00197FD6">
        <w:rPr>
          <w:rFonts w:ascii="Cambria" w:eastAsia="Times New Roman" w:hAnsi="Cambria" w:cs="Cambria" w:hint="cs"/>
          <w:color w:val="000000"/>
          <w:sz w:val="28"/>
          <w:szCs w:val="28"/>
          <w:rtl/>
        </w:rPr>
        <w:t> </w:t>
      </w:r>
      <w:r w:rsidRPr="00197FD6">
        <w:rPr>
          <w:rFonts w:ascii="Tahoma" w:eastAsia="Times New Roman" w:hAnsi="Tahoma" w:cs="Nazanin" w:hint="cs"/>
          <w:color w:val="000000"/>
          <w:sz w:val="28"/>
          <w:szCs w:val="28"/>
          <w:rtl/>
        </w:rPr>
        <w:t>نقش</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ویژه</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ای</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دارد</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از</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سویی</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این</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ا</w:t>
      </w:r>
      <w:r w:rsidRPr="00197FD6">
        <w:rPr>
          <w:rFonts w:ascii="Tahoma" w:eastAsia="Times New Roman" w:hAnsi="Tahoma" w:cs="Nazanin"/>
          <w:color w:val="000000"/>
          <w:sz w:val="28"/>
          <w:szCs w:val="28"/>
          <w:rtl/>
        </w:rPr>
        <w:t>یجاز که در نهایت زیبایی است، منجر به اغراق های ظریف تخیلی و تغزلی می شود و زبان شعر را از غنایی بیشتر برخوردار می کند. در شعر</w:t>
      </w:r>
      <w:r w:rsidRPr="00197FD6">
        <w:rPr>
          <w:rFonts w:ascii="Cambria" w:eastAsia="Times New Roman" w:hAnsi="Cambria" w:cs="Cambria" w:hint="cs"/>
          <w:color w:val="000000"/>
          <w:sz w:val="28"/>
          <w:szCs w:val="28"/>
          <w:rtl/>
        </w:rPr>
        <w:t> </w:t>
      </w:r>
      <w:r w:rsidRPr="00197FD6">
        <w:rPr>
          <w:rFonts w:ascii="Tahoma" w:eastAsia="Times New Roman" w:hAnsi="Tahoma" w:cs="Nazanin"/>
          <w:color w:val="AD2100"/>
          <w:sz w:val="28"/>
          <w:szCs w:val="28"/>
          <w:rtl/>
        </w:rPr>
        <w:t>سعدی</w:t>
      </w:r>
      <w:r w:rsidRPr="00197FD6">
        <w:rPr>
          <w:rFonts w:ascii="Cambria" w:eastAsia="Times New Roman" w:hAnsi="Cambria" w:cs="Cambria" w:hint="cs"/>
          <w:color w:val="000000"/>
          <w:sz w:val="28"/>
          <w:szCs w:val="28"/>
          <w:rtl/>
        </w:rPr>
        <w:t> </w:t>
      </w:r>
      <w:r w:rsidRPr="00197FD6">
        <w:rPr>
          <w:rFonts w:ascii="Tahoma" w:eastAsia="Times New Roman" w:hAnsi="Tahoma" w:cs="Nazanin" w:hint="cs"/>
          <w:color w:val="000000"/>
          <w:sz w:val="28"/>
          <w:szCs w:val="28"/>
          <w:rtl/>
        </w:rPr>
        <w:t>هیچ</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کلمه</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ای</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بدون</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دلیل</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اضافه</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یا</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کم</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نمی</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شود</w:t>
      </w:r>
      <w:r w:rsidRPr="00197FD6">
        <w:rPr>
          <w:rFonts w:ascii="Tahoma" w:eastAsia="Times New Roman" w:hAnsi="Tahoma" w:cs="Nazanin"/>
          <w:color w:val="000000"/>
          <w:sz w:val="28"/>
          <w:szCs w:val="28"/>
        </w:rPr>
        <w:t>.</w:t>
      </w:r>
    </w:p>
    <w:p w:rsidR="00266EC5" w:rsidRPr="00197FD6" w:rsidRDefault="00266EC5" w:rsidP="00197FD6">
      <w:pPr>
        <w:spacing w:after="0" w:line="320" w:lineRule="atLeast"/>
        <w:jc w:val="both"/>
        <w:rPr>
          <w:rFonts w:ascii="Tahoma" w:eastAsia="Times New Roman" w:hAnsi="Tahoma" w:cs="Nazanin"/>
          <w:color w:val="000000"/>
          <w:sz w:val="28"/>
          <w:szCs w:val="28"/>
        </w:rPr>
      </w:pPr>
      <w:r w:rsidRPr="00197FD6">
        <w:rPr>
          <w:rFonts w:ascii="Tahoma" w:eastAsia="Times New Roman" w:hAnsi="Tahoma" w:cs="Nazanin"/>
          <w:color w:val="000000"/>
          <w:sz w:val="28"/>
          <w:szCs w:val="28"/>
        </w:rPr>
        <w:t> </w:t>
      </w:r>
    </w:p>
    <w:tbl>
      <w:tblPr>
        <w:tblW w:w="2500" w:type="pct"/>
        <w:tblCellSpacing w:w="0" w:type="dxa"/>
        <w:tblCellMar>
          <w:top w:w="30" w:type="dxa"/>
          <w:left w:w="30" w:type="dxa"/>
          <w:bottom w:w="30" w:type="dxa"/>
          <w:right w:w="30" w:type="dxa"/>
        </w:tblCellMar>
        <w:tblLook w:val="04A0" w:firstRow="1" w:lastRow="0" w:firstColumn="1" w:lastColumn="0" w:noHBand="0" w:noVBand="1"/>
      </w:tblPr>
      <w:tblGrid>
        <w:gridCol w:w="4513"/>
      </w:tblGrid>
      <w:tr w:rsidR="00266EC5" w:rsidRPr="00197FD6" w:rsidTr="00266EC5">
        <w:trPr>
          <w:tblCellSpacing w:w="0" w:type="dxa"/>
        </w:trPr>
        <w:tc>
          <w:tcPr>
            <w:tcW w:w="0" w:type="auto"/>
            <w:vAlign w:val="center"/>
            <w:hideMark/>
          </w:tcPr>
          <w:p w:rsidR="00266EC5" w:rsidRPr="00197FD6" w:rsidRDefault="00266EC5" w:rsidP="00197FD6">
            <w:pPr>
              <w:spacing w:after="0" w:line="320" w:lineRule="atLeast"/>
              <w:jc w:val="right"/>
              <w:rPr>
                <w:rFonts w:ascii="Tahoma" w:eastAsia="Times New Roman" w:hAnsi="Tahoma" w:cs="Nazanin"/>
                <w:color w:val="000000"/>
                <w:sz w:val="28"/>
                <w:szCs w:val="28"/>
              </w:rPr>
            </w:pPr>
            <w:r w:rsidRPr="00197FD6">
              <w:rPr>
                <w:rFonts w:ascii="Tahoma" w:eastAsia="Times New Roman" w:hAnsi="Tahoma" w:cs="Nazanin"/>
                <w:color w:val="000000"/>
                <w:sz w:val="28"/>
                <w:szCs w:val="28"/>
                <w:rtl/>
              </w:rPr>
              <w:t>گفتم آهن دلی کنم چندی</w:t>
            </w:r>
          </w:p>
        </w:tc>
      </w:tr>
      <w:tr w:rsidR="00266EC5" w:rsidRPr="00197FD6" w:rsidTr="00266EC5">
        <w:trPr>
          <w:tblCellSpacing w:w="0" w:type="dxa"/>
        </w:trPr>
        <w:tc>
          <w:tcPr>
            <w:tcW w:w="0" w:type="auto"/>
            <w:vAlign w:val="center"/>
            <w:hideMark/>
          </w:tcPr>
          <w:p w:rsidR="00266EC5" w:rsidRPr="00197FD6" w:rsidRDefault="00266EC5" w:rsidP="00197FD6">
            <w:pPr>
              <w:spacing w:after="0" w:line="320" w:lineRule="atLeast"/>
              <w:rPr>
                <w:rFonts w:ascii="Tahoma" w:eastAsia="Times New Roman" w:hAnsi="Tahoma" w:cs="Nazanin"/>
                <w:color w:val="000000"/>
                <w:sz w:val="28"/>
                <w:szCs w:val="28"/>
              </w:rPr>
            </w:pPr>
            <w:r w:rsidRPr="00197FD6">
              <w:rPr>
                <w:rFonts w:ascii="Tahoma" w:eastAsia="Times New Roman" w:hAnsi="Tahoma" w:cs="Nazanin"/>
                <w:color w:val="000000"/>
                <w:sz w:val="28"/>
                <w:szCs w:val="28"/>
                <w:rtl/>
              </w:rPr>
              <w:t>ندهم دل به هیچ دلبندی</w:t>
            </w:r>
          </w:p>
        </w:tc>
      </w:tr>
      <w:tr w:rsidR="00266EC5" w:rsidRPr="00197FD6" w:rsidTr="00266EC5">
        <w:trPr>
          <w:tblCellSpacing w:w="0" w:type="dxa"/>
        </w:trPr>
        <w:tc>
          <w:tcPr>
            <w:tcW w:w="0" w:type="auto"/>
            <w:vAlign w:val="center"/>
            <w:hideMark/>
          </w:tcPr>
          <w:p w:rsidR="00266EC5" w:rsidRPr="00197FD6" w:rsidRDefault="00266EC5" w:rsidP="00197FD6">
            <w:pPr>
              <w:spacing w:after="0" w:line="320" w:lineRule="atLeast"/>
              <w:jc w:val="right"/>
              <w:rPr>
                <w:rFonts w:ascii="Tahoma" w:eastAsia="Times New Roman" w:hAnsi="Tahoma" w:cs="Nazanin"/>
                <w:color w:val="000000"/>
                <w:sz w:val="28"/>
                <w:szCs w:val="28"/>
              </w:rPr>
            </w:pPr>
            <w:r w:rsidRPr="00197FD6">
              <w:rPr>
                <w:rFonts w:ascii="Tahoma" w:eastAsia="Times New Roman" w:hAnsi="Tahoma" w:cs="Nazanin"/>
                <w:color w:val="000000"/>
                <w:sz w:val="28"/>
                <w:szCs w:val="28"/>
              </w:rPr>
              <w:t> </w:t>
            </w:r>
            <w:r w:rsidRPr="00197FD6">
              <w:rPr>
                <w:rFonts w:ascii="Tahoma" w:eastAsia="Times New Roman" w:hAnsi="Tahoma" w:cs="Nazanin"/>
                <w:color w:val="000000"/>
                <w:sz w:val="28"/>
                <w:szCs w:val="28"/>
                <w:rtl/>
              </w:rPr>
              <w:t>به دلت کز دلم به در نکنم</w:t>
            </w:r>
          </w:p>
        </w:tc>
      </w:tr>
      <w:tr w:rsidR="00266EC5" w:rsidRPr="00197FD6" w:rsidTr="00266EC5">
        <w:trPr>
          <w:tblCellSpacing w:w="0" w:type="dxa"/>
        </w:trPr>
        <w:tc>
          <w:tcPr>
            <w:tcW w:w="0" w:type="auto"/>
            <w:vAlign w:val="center"/>
            <w:hideMark/>
          </w:tcPr>
          <w:p w:rsidR="00266EC5" w:rsidRPr="00197FD6" w:rsidRDefault="00266EC5" w:rsidP="00197FD6">
            <w:pPr>
              <w:spacing w:after="0" w:line="320" w:lineRule="atLeast"/>
              <w:rPr>
                <w:rFonts w:ascii="Tahoma" w:eastAsia="Times New Roman" w:hAnsi="Tahoma" w:cs="Nazanin"/>
                <w:color w:val="000000"/>
                <w:sz w:val="28"/>
                <w:szCs w:val="28"/>
              </w:rPr>
            </w:pPr>
            <w:r w:rsidRPr="00197FD6">
              <w:rPr>
                <w:rFonts w:ascii="Tahoma" w:eastAsia="Times New Roman" w:hAnsi="Tahoma" w:cs="Nazanin"/>
                <w:color w:val="000000"/>
                <w:sz w:val="28"/>
                <w:szCs w:val="28"/>
                <w:rtl/>
              </w:rPr>
              <w:t>سخت تر زین مخواه سوگندی</w:t>
            </w:r>
          </w:p>
        </w:tc>
      </w:tr>
      <w:tr w:rsidR="00266EC5" w:rsidRPr="00197FD6" w:rsidTr="00266EC5">
        <w:trPr>
          <w:tblCellSpacing w:w="0" w:type="dxa"/>
        </w:trPr>
        <w:tc>
          <w:tcPr>
            <w:tcW w:w="0" w:type="auto"/>
            <w:vAlign w:val="center"/>
            <w:hideMark/>
          </w:tcPr>
          <w:p w:rsidR="00266EC5" w:rsidRPr="00197FD6" w:rsidRDefault="00266EC5" w:rsidP="00197FD6">
            <w:pPr>
              <w:spacing w:after="0" w:line="320" w:lineRule="atLeast"/>
              <w:jc w:val="right"/>
              <w:rPr>
                <w:rFonts w:ascii="Tahoma" w:eastAsia="Times New Roman" w:hAnsi="Tahoma" w:cs="Nazanin"/>
                <w:color w:val="000000"/>
                <w:sz w:val="28"/>
                <w:szCs w:val="28"/>
              </w:rPr>
            </w:pPr>
            <w:r w:rsidRPr="00197FD6">
              <w:rPr>
                <w:rFonts w:ascii="Tahoma" w:eastAsia="Times New Roman" w:hAnsi="Tahoma" w:cs="Nazanin"/>
                <w:color w:val="000000"/>
                <w:sz w:val="28"/>
                <w:szCs w:val="28"/>
                <w:rtl/>
              </w:rPr>
              <w:t>ریش فرهاد بهترک می بود</w:t>
            </w:r>
          </w:p>
        </w:tc>
      </w:tr>
      <w:tr w:rsidR="00266EC5" w:rsidRPr="00197FD6" w:rsidTr="00266EC5">
        <w:trPr>
          <w:tblCellSpacing w:w="0" w:type="dxa"/>
        </w:trPr>
        <w:tc>
          <w:tcPr>
            <w:tcW w:w="0" w:type="auto"/>
            <w:vAlign w:val="center"/>
            <w:hideMark/>
          </w:tcPr>
          <w:p w:rsidR="00266EC5" w:rsidRPr="00197FD6" w:rsidRDefault="00266EC5" w:rsidP="00197FD6">
            <w:pPr>
              <w:spacing w:after="0" w:line="320" w:lineRule="atLeast"/>
              <w:rPr>
                <w:rFonts w:ascii="Tahoma" w:eastAsia="Times New Roman" w:hAnsi="Tahoma" w:cs="Nazanin"/>
                <w:color w:val="000000"/>
                <w:sz w:val="28"/>
                <w:szCs w:val="28"/>
              </w:rPr>
            </w:pPr>
            <w:r w:rsidRPr="00197FD6">
              <w:rPr>
                <w:rFonts w:ascii="Tahoma" w:eastAsia="Times New Roman" w:hAnsi="Tahoma" w:cs="Nazanin"/>
                <w:color w:val="000000"/>
                <w:sz w:val="28"/>
                <w:szCs w:val="28"/>
                <w:rtl/>
              </w:rPr>
              <w:t>گر نه شیرین نمک پراکندی</w:t>
            </w:r>
          </w:p>
        </w:tc>
      </w:tr>
      <w:tr w:rsidR="00266EC5" w:rsidRPr="00197FD6" w:rsidTr="00266EC5">
        <w:trPr>
          <w:tblCellSpacing w:w="0" w:type="dxa"/>
        </w:trPr>
        <w:tc>
          <w:tcPr>
            <w:tcW w:w="0" w:type="auto"/>
            <w:vAlign w:val="center"/>
            <w:hideMark/>
          </w:tcPr>
          <w:p w:rsidR="00266EC5" w:rsidRPr="00197FD6" w:rsidRDefault="00266EC5" w:rsidP="00197FD6">
            <w:pPr>
              <w:spacing w:after="0" w:line="320" w:lineRule="atLeast"/>
              <w:jc w:val="right"/>
              <w:rPr>
                <w:rFonts w:ascii="Tahoma" w:eastAsia="Times New Roman" w:hAnsi="Tahoma" w:cs="Nazanin"/>
                <w:color w:val="000000"/>
                <w:sz w:val="28"/>
                <w:szCs w:val="28"/>
              </w:rPr>
            </w:pPr>
            <w:r w:rsidRPr="00197FD6">
              <w:rPr>
                <w:rFonts w:ascii="Tahoma" w:eastAsia="Times New Roman" w:hAnsi="Tahoma" w:cs="Nazanin"/>
                <w:color w:val="000000"/>
                <w:sz w:val="28"/>
                <w:szCs w:val="28"/>
                <w:rtl/>
              </w:rPr>
              <w:t>کاشکی خاک بودمی در راه</w:t>
            </w:r>
          </w:p>
        </w:tc>
      </w:tr>
      <w:tr w:rsidR="00266EC5" w:rsidRPr="00197FD6" w:rsidTr="00266EC5">
        <w:trPr>
          <w:tblCellSpacing w:w="0" w:type="dxa"/>
        </w:trPr>
        <w:tc>
          <w:tcPr>
            <w:tcW w:w="0" w:type="auto"/>
            <w:vAlign w:val="center"/>
            <w:hideMark/>
          </w:tcPr>
          <w:p w:rsidR="00266EC5" w:rsidRPr="00197FD6" w:rsidRDefault="00266EC5" w:rsidP="00197FD6">
            <w:pPr>
              <w:spacing w:after="0" w:line="320" w:lineRule="atLeast"/>
              <w:rPr>
                <w:rFonts w:ascii="Tahoma" w:eastAsia="Times New Roman" w:hAnsi="Tahoma" w:cs="Nazanin"/>
                <w:color w:val="000000"/>
                <w:sz w:val="28"/>
                <w:szCs w:val="28"/>
              </w:rPr>
            </w:pPr>
            <w:r w:rsidRPr="00197FD6">
              <w:rPr>
                <w:rFonts w:ascii="Tahoma" w:eastAsia="Times New Roman" w:hAnsi="Tahoma" w:cs="Nazanin"/>
                <w:color w:val="000000"/>
                <w:sz w:val="28"/>
                <w:szCs w:val="28"/>
                <w:rtl/>
              </w:rPr>
              <w:t>تا مگر سایه بر من افکندی</w:t>
            </w:r>
            <w:r w:rsidRPr="00197FD6">
              <w:rPr>
                <w:rFonts w:ascii="Tahoma" w:eastAsia="Times New Roman" w:hAnsi="Tahoma" w:cs="Nazanin"/>
                <w:color w:val="000000"/>
                <w:sz w:val="28"/>
                <w:szCs w:val="28"/>
              </w:rPr>
              <w:t xml:space="preserve"> ...</w:t>
            </w:r>
          </w:p>
        </w:tc>
      </w:tr>
    </w:tbl>
    <w:p w:rsidR="00266EC5" w:rsidRPr="00197FD6" w:rsidRDefault="00266EC5" w:rsidP="00197FD6">
      <w:pPr>
        <w:spacing w:after="0" w:line="320" w:lineRule="atLeast"/>
        <w:jc w:val="both"/>
        <w:rPr>
          <w:rFonts w:ascii="Tahoma" w:eastAsia="Times New Roman" w:hAnsi="Tahoma" w:cs="Nazanin"/>
          <w:color w:val="000000"/>
          <w:sz w:val="28"/>
          <w:szCs w:val="28"/>
        </w:rPr>
      </w:pPr>
      <w:r w:rsidRPr="00197FD6">
        <w:rPr>
          <w:rFonts w:ascii="Tahoma" w:eastAsia="Times New Roman" w:hAnsi="Tahoma" w:cs="Nazanin"/>
          <w:color w:val="000000"/>
          <w:sz w:val="28"/>
          <w:szCs w:val="28"/>
        </w:rPr>
        <w:t> </w:t>
      </w:r>
    </w:p>
    <w:p w:rsidR="00266EC5" w:rsidRPr="00197FD6" w:rsidRDefault="00266EC5" w:rsidP="00197FD6">
      <w:pPr>
        <w:spacing w:after="0" w:line="320" w:lineRule="atLeast"/>
        <w:jc w:val="both"/>
        <w:rPr>
          <w:rFonts w:ascii="Tahoma" w:eastAsia="Times New Roman" w:hAnsi="Tahoma" w:cs="Nazanin"/>
          <w:color w:val="000000"/>
          <w:sz w:val="28"/>
          <w:szCs w:val="28"/>
        </w:rPr>
      </w:pPr>
      <w:r w:rsidRPr="00197FD6">
        <w:rPr>
          <w:rFonts w:ascii="Tahoma" w:eastAsia="Times New Roman" w:hAnsi="Tahoma" w:cs="Nazanin"/>
          <w:color w:val="000000"/>
          <w:sz w:val="28"/>
          <w:szCs w:val="28"/>
        </w:rPr>
        <w:t> </w:t>
      </w:r>
      <w:r w:rsidRPr="00197FD6">
        <w:rPr>
          <w:rFonts w:ascii="Tahoma" w:eastAsia="Times New Roman" w:hAnsi="Tahoma" w:cs="Nazanin"/>
          <w:color w:val="000000"/>
          <w:sz w:val="28"/>
          <w:szCs w:val="28"/>
          <w:rtl/>
        </w:rPr>
        <w:t>ایجاز</w:t>
      </w:r>
      <w:r w:rsidRPr="00197FD6">
        <w:rPr>
          <w:rFonts w:ascii="Cambria" w:eastAsia="Times New Roman" w:hAnsi="Cambria" w:cs="Cambria" w:hint="cs"/>
          <w:color w:val="000000"/>
          <w:sz w:val="28"/>
          <w:szCs w:val="28"/>
          <w:rtl/>
        </w:rPr>
        <w:t> </w:t>
      </w:r>
      <w:r w:rsidRPr="00197FD6">
        <w:rPr>
          <w:rFonts w:ascii="Tahoma" w:eastAsia="Times New Roman" w:hAnsi="Tahoma" w:cs="Nazanin"/>
          <w:color w:val="AD2100"/>
          <w:sz w:val="28"/>
          <w:szCs w:val="28"/>
          <w:rtl/>
        </w:rPr>
        <w:t>سعدی</w:t>
      </w:r>
      <w:r w:rsidRPr="00197FD6">
        <w:rPr>
          <w:rFonts w:ascii="Tahoma" w:eastAsia="Times New Roman" w:hAnsi="Tahoma" w:cs="Nazanin"/>
          <w:color w:val="000000"/>
          <w:sz w:val="28"/>
          <w:szCs w:val="28"/>
          <w:rtl/>
        </w:rPr>
        <w:t>، ایجاز میان تهی و سبک نیست، بلکه پراز اندیشه و درد است. در دو حکایت زیر از «گلستان» به خوبی مشاهده می شود که سعدی چه اندازه از معنی را در چه مقدار از سخن می گنجاند</w:t>
      </w:r>
      <w:r w:rsidRPr="00197FD6">
        <w:rPr>
          <w:rFonts w:ascii="Tahoma" w:eastAsia="Times New Roman" w:hAnsi="Tahoma" w:cs="Nazanin"/>
          <w:color w:val="000000"/>
          <w:sz w:val="28"/>
          <w:szCs w:val="28"/>
        </w:rPr>
        <w:t>:</w:t>
      </w:r>
    </w:p>
    <w:p w:rsidR="00266EC5" w:rsidRPr="00197FD6" w:rsidRDefault="00266EC5" w:rsidP="00197FD6">
      <w:pPr>
        <w:spacing w:after="0" w:line="320" w:lineRule="atLeast"/>
        <w:jc w:val="both"/>
        <w:rPr>
          <w:rFonts w:ascii="Tahoma" w:eastAsia="Times New Roman" w:hAnsi="Tahoma" w:cs="Nazanin"/>
          <w:color w:val="000000"/>
          <w:sz w:val="28"/>
          <w:szCs w:val="28"/>
        </w:rPr>
      </w:pPr>
      <w:r w:rsidRPr="00197FD6">
        <w:rPr>
          <w:rFonts w:ascii="Tahoma" w:eastAsia="Times New Roman" w:hAnsi="Tahoma" w:cs="Nazanin"/>
          <w:b/>
          <w:bCs/>
          <w:color w:val="AD2100"/>
          <w:sz w:val="28"/>
          <w:szCs w:val="28"/>
          <w:rtl/>
        </w:rPr>
        <w:t>حکایت</w:t>
      </w:r>
      <w:r w:rsidRPr="00197FD6">
        <w:rPr>
          <w:rFonts w:ascii="Tahoma" w:eastAsia="Times New Roman" w:hAnsi="Tahoma" w:cs="Nazanin"/>
          <w:color w:val="000000"/>
          <w:sz w:val="28"/>
          <w:szCs w:val="28"/>
        </w:rPr>
        <w:t>:</w:t>
      </w:r>
    </w:p>
    <w:p w:rsidR="00266EC5" w:rsidRPr="00197FD6" w:rsidRDefault="00266EC5" w:rsidP="00197FD6">
      <w:pPr>
        <w:spacing w:after="0" w:line="320" w:lineRule="atLeast"/>
        <w:jc w:val="both"/>
        <w:rPr>
          <w:rFonts w:ascii="Tahoma" w:eastAsia="Times New Roman" w:hAnsi="Tahoma" w:cs="Nazanin"/>
          <w:color w:val="000000"/>
          <w:sz w:val="28"/>
          <w:szCs w:val="28"/>
        </w:rPr>
      </w:pPr>
      <w:r w:rsidRPr="00197FD6">
        <w:rPr>
          <w:rFonts w:ascii="Tahoma" w:eastAsia="Times New Roman" w:hAnsi="Tahoma" w:cs="Nazanin"/>
          <w:color w:val="000000"/>
          <w:sz w:val="28"/>
          <w:szCs w:val="28"/>
        </w:rPr>
        <w:t> </w:t>
      </w:r>
      <w:r w:rsidRPr="00197FD6">
        <w:rPr>
          <w:rFonts w:ascii="Tahoma" w:eastAsia="Times New Roman" w:hAnsi="Tahoma" w:cs="Nazanin"/>
          <w:color w:val="000000"/>
          <w:sz w:val="28"/>
          <w:szCs w:val="28"/>
          <w:rtl/>
        </w:rPr>
        <w:t>پادشاهی پارسایی را دید، گفت: «هیچت از ما یاد آید؟» گفت: «بلی، وقتی که خدا را فراموش می کنم</w:t>
      </w:r>
      <w:r w:rsidRPr="00197FD6">
        <w:rPr>
          <w:rFonts w:ascii="Tahoma" w:eastAsia="Times New Roman" w:hAnsi="Tahoma" w:cs="Nazanin"/>
          <w:color w:val="000000"/>
          <w:sz w:val="28"/>
          <w:szCs w:val="28"/>
        </w:rPr>
        <w:t>.»</w:t>
      </w:r>
    </w:p>
    <w:p w:rsidR="00266EC5" w:rsidRPr="00197FD6" w:rsidRDefault="00266EC5" w:rsidP="00197FD6">
      <w:pPr>
        <w:spacing w:after="0" w:line="320" w:lineRule="atLeast"/>
        <w:jc w:val="both"/>
        <w:rPr>
          <w:rFonts w:ascii="Tahoma" w:eastAsia="Times New Roman" w:hAnsi="Tahoma" w:cs="Nazanin"/>
          <w:color w:val="000000"/>
          <w:sz w:val="28"/>
          <w:szCs w:val="28"/>
        </w:rPr>
      </w:pPr>
      <w:r w:rsidRPr="00197FD6">
        <w:rPr>
          <w:rFonts w:ascii="Tahoma" w:eastAsia="Times New Roman" w:hAnsi="Tahoma" w:cs="Nazanin"/>
          <w:b/>
          <w:bCs/>
          <w:color w:val="AD2100"/>
          <w:sz w:val="28"/>
          <w:szCs w:val="28"/>
          <w:rtl/>
        </w:rPr>
        <w:t>حکایت</w:t>
      </w:r>
      <w:r w:rsidRPr="00197FD6">
        <w:rPr>
          <w:rFonts w:ascii="Tahoma" w:eastAsia="Times New Roman" w:hAnsi="Tahoma" w:cs="Nazanin"/>
          <w:color w:val="000000"/>
          <w:sz w:val="28"/>
          <w:szCs w:val="28"/>
        </w:rPr>
        <w:t>:</w:t>
      </w:r>
    </w:p>
    <w:p w:rsidR="00266EC5" w:rsidRPr="00197FD6" w:rsidRDefault="00266EC5" w:rsidP="00197FD6">
      <w:pPr>
        <w:spacing w:after="0" w:line="320" w:lineRule="atLeast"/>
        <w:jc w:val="both"/>
        <w:rPr>
          <w:rFonts w:ascii="Tahoma" w:eastAsia="Times New Roman" w:hAnsi="Tahoma" w:cs="Nazanin"/>
          <w:color w:val="000000"/>
          <w:sz w:val="28"/>
          <w:szCs w:val="28"/>
        </w:rPr>
      </w:pPr>
      <w:r w:rsidRPr="00197FD6">
        <w:rPr>
          <w:rFonts w:ascii="Tahoma" w:eastAsia="Times New Roman" w:hAnsi="Tahoma" w:cs="Nazanin"/>
          <w:color w:val="000000"/>
          <w:sz w:val="28"/>
          <w:szCs w:val="28"/>
        </w:rPr>
        <w:t> </w:t>
      </w:r>
      <w:r w:rsidRPr="00197FD6">
        <w:rPr>
          <w:rFonts w:ascii="Tahoma" w:eastAsia="Times New Roman" w:hAnsi="Tahoma" w:cs="Nazanin"/>
          <w:color w:val="000000"/>
          <w:sz w:val="28"/>
          <w:szCs w:val="28"/>
          <w:rtl/>
        </w:rPr>
        <w:t>یکی از ملوک بی انصاف، پارسایی را پرسید: «از عبادتها کدام فاضلتر است؟» گفت: «تو را خواب نیمروز، تا در آن یک نفس خلق را نیازاری</w:t>
      </w:r>
      <w:r w:rsidRPr="00197FD6">
        <w:rPr>
          <w:rFonts w:ascii="Tahoma" w:eastAsia="Times New Roman" w:hAnsi="Tahoma" w:cs="Nazanin"/>
          <w:color w:val="000000"/>
          <w:sz w:val="28"/>
          <w:szCs w:val="28"/>
        </w:rPr>
        <w:t>.»</w:t>
      </w:r>
    </w:p>
    <w:p w:rsidR="00266EC5" w:rsidRPr="00197FD6" w:rsidRDefault="00266EC5" w:rsidP="00197FD6">
      <w:pPr>
        <w:spacing w:after="0" w:line="320" w:lineRule="atLeast"/>
        <w:jc w:val="both"/>
        <w:rPr>
          <w:rFonts w:ascii="Tahoma" w:eastAsia="Times New Roman" w:hAnsi="Tahoma" w:cs="Nazanin"/>
          <w:color w:val="000000"/>
          <w:sz w:val="28"/>
          <w:szCs w:val="28"/>
        </w:rPr>
      </w:pPr>
      <w:r w:rsidRPr="00197FD6">
        <w:rPr>
          <w:rFonts w:ascii="Tahoma" w:eastAsia="Times New Roman" w:hAnsi="Tahoma" w:cs="Nazanin"/>
          <w:color w:val="000000"/>
          <w:sz w:val="28"/>
          <w:szCs w:val="28"/>
        </w:rPr>
        <w:t> </w:t>
      </w:r>
    </w:p>
    <w:p w:rsidR="00266EC5" w:rsidRPr="00197FD6" w:rsidRDefault="00266EC5" w:rsidP="00197FD6">
      <w:pPr>
        <w:spacing w:after="0" w:line="320" w:lineRule="atLeast"/>
        <w:jc w:val="both"/>
        <w:rPr>
          <w:rFonts w:ascii="Tahoma" w:eastAsia="Times New Roman" w:hAnsi="Tahoma" w:cs="Nazanin"/>
          <w:color w:val="000000"/>
          <w:sz w:val="28"/>
          <w:szCs w:val="28"/>
        </w:rPr>
      </w:pPr>
      <w:r w:rsidRPr="00197FD6">
        <w:rPr>
          <w:rFonts w:ascii="Tahoma" w:eastAsia="Times New Roman" w:hAnsi="Tahoma" w:cs="Nazanin"/>
          <w:noProof/>
          <w:color w:val="000000"/>
          <w:sz w:val="28"/>
          <w:szCs w:val="28"/>
          <w:lang w:bidi="ar-SA"/>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714500" cy="1333500"/>
            <wp:effectExtent l="0" t="0" r="0" b="0"/>
            <wp:wrapSquare wrapText="bothSides"/>
            <wp:docPr id="1" name="Picture 1" descr=" سعد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سعدی"/>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7FD6">
        <w:rPr>
          <w:rFonts w:ascii="Tahoma" w:eastAsia="Times New Roman" w:hAnsi="Tahoma" w:cs="Nazanin"/>
          <w:color w:val="000000"/>
          <w:sz w:val="28"/>
          <w:szCs w:val="28"/>
          <w:rtl/>
        </w:rPr>
        <w:t>موسیقی</w:t>
      </w:r>
      <w:r w:rsidRPr="00197FD6">
        <w:rPr>
          <w:rFonts w:ascii="Tahoma" w:eastAsia="Times New Roman" w:hAnsi="Tahoma" w:cs="Nazanin"/>
          <w:color w:val="000000"/>
          <w:sz w:val="28"/>
          <w:szCs w:val="28"/>
        </w:rPr>
        <w:t>  : </w:t>
      </w:r>
      <w:r w:rsidRPr="00197FD6">
        <w:rPr>
          <w:rFonts w:ascii="Tahoma" w:eastAsia="Times New Roman" w:hAnsi="Tahoma" w:cs="Nazanin"/>
          <w:color w:val="AD2100"/>
          <w:sz w:val="28"/>
          <w:szCs w:val="28"/>
          <w:rtl/>
        </w:rPr>
        <w:t>سعدی</w:t>
      </w:r>
      <w:r w:rsidRPr="00197FD6">
        <w:rPr>
          <w:rFonts w:ascii="Cambria" w:eastAsia="Times New Roman" w:hAnsi="Cambria" w:cs="Cambria" w:hint="cs"/>
          <w:color w:val="AD2100"/>
          <w:sz w:val="28"/>
          <w:szCs w:val="28"/>
          <w:rtl/>
        </w:rPr>
        <w:t> </w:t>
      </w:r>
      <w:r w:rsidRPr="00197FD6">
        <w:rPr>
          <w:rFonts w:ascii="Tahoma" w:eastAsia="Times New Roman" w:hAnsi="Tahoma" w:cs="Nazanin"/>
          <w:color w:val="000000"/>
          <w:sz w:val="28"/>
          <w:szCs w:val="28"/>
          <w:rtl/>
        </w:rPr>
        <w:t>از موسیقی و عوامل موسیقی ساز در سبک و زبان اشعارش سود می جوید. وی اغلب از اوزان عروضی استفاده میکند. علاوه بر اوزان عروضی، شاعر به شیوه مؤثری از عواملی بهره می برد که هر کدام به نوعی موسیقی کلام او را افزایش می دهند؛ عواملی همچون انواع جناس، هم حروفیهای آشکار و پنهان، واج آرایی، تکرار کلمات، تکیه های مناسب، موازنه های هماهنگ لفظی در ادبیات و لف و نشرهای مرتب و ... اس</w:t>
      </w:r>
      <w:bookmarkStart w:id="0" w:name="_GoBack"/>
      <w:bookmarkEnd w:id="0"/>
      <w:r w:rsidRPr="00197FD6">
        <w:rPr>
          <w:rFonts w:ascii="Tahoma" w:eastAsia="Times New Roman" w:hAnsi="Tahoma" w:cs="Nazanin"/>
          <w:color w:val="000000"/>
          <w:sz w:val="28"/>
          <w:szCs w:val="28"/>
          <w:rtl/>
        </w:rPr>
        <w:t xml:space="preserve">تفاده از این </w:t>
      </w:r>
      <w:r w:rsidRPr="00197FD6">
        <w:rPr>
          <w:rFonts w:ascii="Tahoma" w:eastAsia="Times New Roman" w:hAnsi="Tahoma" w:cs="Nazanin"/>
          <w:color w:val="000000"/>
          <w:sz w:val="28"/>
          <w:szCs w:val="28"/>
          <w:rtl/>
        </w:rPr>
        <w:lastRenderedPageBreak/>
        <w:t>عناصر به گونه ای هنرمندانه و زیرکانه صورت می گیرد که شنونده یا خواننده شعر او پیش از آن که متوجه صنایع به کار رفته در شعر او شود، جذب زیبایی و هماهنگی و لطافت آنها می شود. در غزل زیر</w:t>
      </w:r>
      <w:r w:rsidRPr="00197FD6">
        <w:rPr>
          <w:rFonts w:ascii="Cambria" w:eastAsia="Times New Roman" w:hAnsi="Cambria" w:cs="Cambria" w:hint="cs"/>
          <w:color w:val="000000"/>
          <w:sz w:val="28"/>
          <w:szCs w:val="28"/>
          <w:rtl/>
        </w:rPr>
        <w:t> </w:t>
      </w:r>
      <w:r w:rsidRPr="00197FD6">
        <w:rPr>
          <w:rFonts w:ascii="Tahoma" w:eastAsia="Times New Roman" w:hAnsi="Tahoma" w:cs="Nazanin"/>
          <w:color w:val="AD2100"/>
          <w:sz w:val="28"/>
          <w:szCs w:val="28"/>
          <w:rtl/>
        </w:rPr>
        <w:t>سعدی</w:t>
      </w:r>
      <w:r w:rsidRPr="00197FD6">
        <w:rPr>
          <w:rFonts w:ascii="Cambria" w:eastAsia="Times New Roman" w:hAnsi="Cambria" w:cs="Cambria" w:hint="cs"/>
          <w:color w:val="AD2100"/>
          <w:sz w:val="28"/>
          <w:szCs w:val="28"/>
          <w:rtl/>
        </w:rPr>
        <w:t> </w:t>
      </w:r>
      <w:r w:rsidRPr="00197FD6">
        <w:rPr>
          <w:rFonts w:ascii="Tahoma" w:eastAsia="Times New Roman" w:hAnsi="Tahoma" w:cs="Nazanin"/>
          <w:color w:val="000000"/>
          <w:sz w:val="28"/>
          <w:szCs w:val="28"/>
          <w:rtl/>
        </w:rPr>
        <w:t>نهایت استفاده را از عوامل موسیقی زای زبان برده است، بی آن که سخنش رنگ تکلف و تصنع به خود بگیرد. تکرارهای هنرمندانه ی کلمات، هم حروفی ها و وزن مناسب شعر و همچنین لحن عاطفی و تعزلی کلام</w:t>
      </w:r>
      <w:r w:rsidRPr="00197FD6">
        <w:rPr>
          <w:rFonts w:ascii="Cambria" w:eastAsia="Times New Roman" w:hAnsi="Cambria" w:cs="Cambria" w:hint="cs"/>
          <w:color w:val="000000"/>
          <w:sz w:val="28"/>
          <w:szCs w:val="28"/>
          <w:rtl/>
        </w:rPr>
        <w:t> </w:t>
      </w:r>
      <w:r w:rsidRPr="00197FD6">
        <w:rPr>
          <w:rFonts w:ascii="Tahoma" w:eastAsia="Times New Roman" w:hAnsi="Tahoma" w:cs="Nazanin"/>
          <w:color w:val="AD2100"/>
          <w:sz w:val="28"/>
          <w:szCs w:val="28"/>
          <w:rtl/>
        </w:rPr>
        <w:t>سعدی</w:t>
      </w:r>
      <w:r w:rsidRPr="00197FD6">
        <w:rPr>
          <w:rFonts w:ascii="Cambria" w:eastAsia="Times New Roman" w:hAnsi="Cambria" w:cs="Cambria" w:hint="cs"/>
          <w:color w:val="AD2100"/>
          <w:sz w:val="28"/>
          <w:szCs w:val="28"/>
          <w:rtl/>
        </w:rPr>
        <w:t> </w:t>
      </w:r>
      <w:r w:rsidRPr="00197FD6">
        <w:rPr>
          <w:rFonts w:ascii="Tahoma" w:eastAsia="Times New Roman" w:hAnsi="Tahoma" w:cs="Nazanin"/>
          <w:color w:val="000000"/>
          <w:sz w:val="28"/>
          <w:szCs w:val="28"/>
          <w:rtl/>
        </w:rPr>
        <w:t>را چون شربتی شیرین و گوارا به جان خواننده می ریزد</w:t>
      </w:r>
      <w:r w:rsidRPr="00197FD6">
        <w:rPr>
          <w:rFonts w:ascii="Tahoma" w:eastAsia="Times New Roman" w:hAnsi="Tahoma" w:cs="Nazanin"/>
          <w:color w:val="000000"/>
          <w:sz w:val="28"/>
          <w:szCs w:val="28"/>
        </w:rPr>
        <w:t>:</w:t>
      </w:r>
    </w:p>
    <w:p w:rsidR="00266EC5" w:rsidRPr="00197FD6" w:rsidRDefault="00266EC5" w:rsidP="00197FD6">
      <w:pPr>
        <w:spacing w:after="0" w:line="320" w:lineRule="atLeast"/>
        <w:jc w:val="both"/>
        <w:rPr>
          <w:rFonts w:ascii="Tahoma" w:eastAsia="Times New Roman" w:hAnsi="Tahoma" w:cs="Nazanin"/>
          <w:color w:val="000000"/>
          <w:sz w:val="28"/>
          <w:szCs w:val="28"/>
        </w:rPr>
      </w:pPr>
      <w:r w:rsidRPr="00197FD6">
        <w:rPr>
          <w:rFonts w:ascii="Tahoma" w:eastAsia="Times New Roman" w:hAnsi="Tahoma" w:cs="Nazanin"/>
          <w:color w:val="000000"/>
          <w:sz w:val="28"/>
          <w:szCs w:val="28"/>
        </w:rPr>
        <w:t> </w:t>
      </w:r>
    </w:p>
    <w:tbl>
      <w:tblPr>
        <w:tblW w:w="2500" w:type="pct"/>
        <w:tblCellSpacing w:w="0" w:type="dxa"/>
        <w:tblCellMar>
          <w:top w:w="30" w:type="dxa"/>
          <w:left w:w="30" w:type="dxa"/>
          <w:bottom w:w="30" w:type="dxa"/>
          <w:right w:w="30" w:type="dxa"/>
        </w:tblCellMar>
        <w:tblLook w:val="04A0" w:firstRow="1" w:lastRow="0" w:firstColumn="1" w:lastColumn="0" w:noHBand="0" w:noVBand="1"/>
      </w:tblPr>
      <w:tblGrid>
        <w:gridCol w:w="4513"/>
      </w:tblGrid>
      <w:tr w:rsidR="00266EC5" w:rsidRPr="00197FD6" w:rsidTr="00266EC5">
        <w:trPr>
          <w:tblCellSpacing w:w="0" w:type="dxa"/>
        </w:trPr>
        <w:tc>
          <w:tcPr>
            <w:tcW w:w="0" w:type="auto"/>
            <w:vAlign w:val="center"/>
            <w:hideMark/>
          </w:tcPr>
          <w:p w:rsidR="00266EC5" w:rsidRPr="00197FD6" w:rsidRDefault="00266EC5" w:rsidP="00197FD6">
            <w:pPr>
              <w:spacing w:after="0" w:line="320" w:lineRule="atLeast"/>
              <w:jc w:val="right"/>
              <w:rPr>
                <w:rFonts w:ascii="Tahoma" w:eastAsia="Times New Roman" w:hAnsi="Tahoma" w:cs="Nazanin"/>
                <w:color w:val="000000"/>
                <w:sz w:val="28"/>
                <w:szCs w:val="28"/>
              </w:rPr>
            </w:pPr>
            <w:r w:rsidRPr="00197FD6">
              <w:rPr>
                <w:rFonts w:ascii="Tahoma" w:eastAsia="Times New Roman" w:hAnsi="Tahoma" w:cs="Nazanin"/>
                <w:color w:val="000000"/>
                <w:sz w:val="28"/>
                <w:szCs w:val="28"/>
                <w:rtl/>
              </w:rPr>
              <w:t>بگذار تا مقابل روی تو بگذریم</w:t>
            </w:r>
          </w:p>
        </w:tc>
      </w:tr>
      <w:tr w:rsidR="00266EC5" w:rsidRPr="00197FD6" w:rsidTr="00266EC5">
        <w:trPr>
          <w:tblCellSpacing w:w="0" w:type="dxa"/>
        </w:trPr>
        <w:tc>
          <w:tcPr>
            <w:tcW w:w="0" w:type="auto"/>
            <w:vAlign w:val="center"/>
            <w:hideMark/>
          </w:tcPr>
          <w:p w:rsidR="00266EC5" w:rsidRPr="00197FD6" w:rsidRDefault="00266EC5" w:rsidP="00197FD6">
            <w:pPr>
              <w:spacing w:after="0" w:line="320" w:lineRule="atLeast"/>
              <w:rPr>
                <w:rFonts w:ascii="Tahoma" w:eastAsia="Times New Roman" w:hAnsi="Tahoma" w:cs="Nazanin"/>
                <w:color w:val="000000"/>
                <w:sz w:val="28"/>
                <w:szCs w:val="28"/>
              </w:rPr>
            </w:pPr>
            <w:r w:rsidRPr="00197FD6">
              <w:rPr>
                <w:rFonts w:ascii="Tahoma" w:eastAsia="Times New Roman" w:hAnsi="Tahoma" w:cs="Nazanin"/>
                <w:color w:val="000000"/>
                <w:sz w:val="28"/>
                <w:szCs w:val="28"/>
                <w:rtl/>
              </w:rPr>
              <w:t>دزدیده در شمایل خوب تو بنگریم</w:t>
            </w:r>
          </w:p>
        </w:tc>
      </w:tr>
      <w:tr w:rsidR="00266EC5" w:rsidRPr="00197FD6" w:rsidTr="00266EC5">
        <w:trPr>
          <w:tblCellSpacing w:w="0" w:type="dxa"/>
        </w:trPr>
        <w:tc>
          <w:tcPr>
            <w:tcW w:w="0" w:type="auto"/>
            <w:vAlign w:val="center"/>
            <w:hideMark/>
          </w:tcPr>
          <w:p w:rsidR="00266EC5" w:rsidRPr="00197FD6" w:rsidRDefault="00266EC5" w:rsidP="00197FD6">
            <w:pPr>
              <w:spacing w:after="0" w:line="320" w:lineRule="atLeast"/>
              <w:jc w:val="right"/>
              <w:rPr>
                <w:rFonts w:ascii="Tahoma" w:eastAsia="Times New Roman" w:hAnsi="Tahoma" w:cs="Nazanin"/>
                <w:color w:val="000000"/>
                <w:sz w:val="28"/>
                <w:szCs w:val="28"/>
              </w:rPr>
            </w:pPr>
            <w:r w:rsidRPr="00197FD6">
              <w:rPr>
                <w:rFonts w:ascii="Tahoma" w:eastAsia="Times New Roman" w:hAnsi="Tahoma" w:cs="Nazanin"/>
                <w:color w:val="000000"/>
                <w:sz w:val="28"/>
                <w:szCs w:val="28"/>
                <w:rtl/>
              </w:rPr>
              <w:t>شوق است در جدایی و جور است در نظر</w:t>
            </w:r>
          </w:p>
        </w:tc>
      </w:tr>
      <w:tr w:rsidR="00266EC5" w:rsidRPr="00197FD6" w:rsidTr="00266EC5">
        <w:trPr>
          <w:tblCellSpacing w:w="0" w:type="dxa"/>
        </w:trPr>
        <w:tc>
          <w:tcPr>
            <w:tcW w:w="0" w:type="auto"/>
            <w:vAlign w:val="center"/>
            <w:hideMark/>
          </w:tcPr>
          <w:p w:rsidR="00266EC5" w:rsidRPr="00197FD6" w:rsidRDefault="00266EC5" w:rsidP="00197FD6">
            <w:pPr>
              <w:spacing w:after="0" w:line="320" w:lineRule="atLeast"/>
              <w:rPr>
                <w:rFonts w:ascii="Tahoma" w:eastAsia="Times New Roman" w:hAnsi="Tahoma" w:cs="Nazanin"/>
                <w:color w:val="000000"/>
                <w:sz w:val="28"/>
                <w:szCs w:val="28"/>
              </w:rPr>
            </w:pPr>
            <w:r w:rsidRPr="00197FD6">
              <w:rPr>
                <w:rFonts w:ascii="Tahoma" w:eastAsia="Times New Roman" w:hAnsi="Tahoma" w:cs="Nazanin"/>
                <w:color w:val="000000"/>
                <w:sz w:val="28"/>
                <w:szCs w:val="28"/>
                <w:rtl/>
              </w:rPr>
              <w:t>هم جور به که طاقت شوقت نیاوریم</w:t>
            </w:r>
          </w:p>
        </w:tc>
      </w:tr>
      <w:tr w:rsidR="00266EC5" w:rsidRPr="00197FD6" w:rsidTr="00266EC5">
        <w:trPr>
          <w:tblCellSpacing w:w="0" w:type="dxa"/>
        </w:trPr>
        <w:tc>
          <w:tcPr>
            <w:tcW w:w="0" w:type="auto"/>
            <w:vAlign w:val="center"/>
            <w:hideMark/>
          </w:tcPr>
          <w:p w:rsidR="00266EC5" w:rsidRPr="00197FD6" w:rsidRDefault="00266EC5" w:rsidP="00197FD6">
            <w:pPr>
              <w:spacing w:after="0" w:line="320" w:lineRule="atLeast"/>
              <w:jc w:val="right"/>
              <w:rPr>
                <w:rFonts w:ascii="Tahoma" w:eastAsia="Times New Roman" w:hAnsi="Tahoma" w:cs="Nazanin"/>
                <w:color w:val="000000"/>
                <w:sz w:val="28"/>
                <w:szCs w:val="28"/>
              </w:rPr>
            </w:pPr>
            <w:r w:rsidRPr="00197FD6">
              <w:rPr>
                <w:rFonts w:ascii="Tahoma" w:eastAsia="Times New Roman" w:hAnsi="Tahoma" w:cs="Nazanin"/>
                <w:color w:val="000000"/>
                <w:sz w:val="28"/>
                <w:szCs w:val="28"/>
                <w:rtl/>
              </w:rPr>
              <w:t>روی ار به روی ما نکنی حکم از آن تست</w:t>
            </w:r>
          </w:p>
        </w:tc>
      </w:tr>
      <w:tr w:rsidR="00266EC5" w:rsidRPr="00197FD6" w:rsidTr="00266EC5">
        <w:trPr>
          <w:tblCellSpacing w:w="0" w:type="dxa"/>
        </w:trPr>
        <w:tc>
          <w:tcPr>
            <w:tcW w:w="0" w:type="auto"/>
            <w:vAlign w:val="center"/>
            <w:hideMark/>
          </w:tcPr>
          <w:p w:rsidR="00266EC5" w:rsidRPr="00197FD6" w:rsidRDefault="00266EC5" w:rsidP="00197FD6">
            <w:pPr>
              <w:spacing w:after="0" w:line="320" w:lineRule="atLeast"/>
              <w:rPr>
                <w:rFonts w:ascii="Tahoma" w:eastAsia="Times New Roman" w:hAnsi="Tahoma" w:cs="Nazanin"/>
                <w:color w:val="000000"/>
                <w:sz w:val="28"/>
                <w:szCs w:val="28"/>
              </w:rPr>
            </w:pPr>
            <w:r w:rsidRPr="00197FD6">
              <w:rPr>
                <w:rFonts w:ascii="Tahoma" w:eastAsia="Times New Roman" w:hAnsi="Tahoma" w:cs="Nazanin"/>
                <w:color w:val="000000"/>
                <w:sz w:val="28"/>
                <w:szCs w:val="28"/>
                <w:rtl/>
              </w:rPr>
              <w:t>باز آ که روی در قدمانت بگستریم</w:t>
            </w:r>
          </w:p>
        </w:tc>
      </w:tr>
      <w:tr w:rsidR="00266EC5" w:rsidRPr="00197FD6" w:rsidTr="00266EC5">
        <w:trPr>
          <w:tblCellSpacing w:w="0" w:type="dxa"/>
        </w:trPr>
        <w:tc>
          <w:tcPr>
            <w:tcW w:w="0" w:type="auto"/>
            <w:vAlign w:val="center"/>
            <w:hideMark/>
          </w:tcPr>
          <w:p w:rsidR="00266EC5" w:rsidRPr="00197FD6" w:rsidRDefault="00266EC5" w:rsidP="00197FD6">
            <w:pPr>
              <w:spacing w:after="0" w:line="320" w:lineRule="atLeast"/>
              <w:jc w:val="right"/>
              <w:rPr>
                <w:rFonts w:ascii="Tahoma" w:eastAsia="Times New Roman" w:hAnsi="Tahoma" w:cs="Nazanin"/>
                <w:color w:val="000000"/>
                <w:sz w:val="28"/>
                <w:szCs w:val="28"/>
              </w:rPr>
            </w:pPr>
            <w:r w:rsidRPr="00197FD6">
              <w:rPr>
                <w:rFonts w:ascii="Tahoma" w:eastAsia="Times New Roman" w:hAnsi="Tahoma" w:cs="Nazanin"/>
                <w:color w:val="000000"/>
                <w:sz w:val="28"/>
                <w:szCs w:val="28"/>
                <w:rtl/>
              </w:rPr>
              <w:t>ما را سری است با تو که گر خلق روزگار</w:t>
            </w:r>
          </w:p>
        </w:tc>
      </w:tr>
      <w:tr w:rsidR="00266EC5" w:rsidRPr="00197FD6" w:rsidTr="00266EC5">
        <w:trPr>
          <w:tblCellSpacing w:w="0" w:type="dxa"/>
        </w:trPr>
        <w:tc>
          <w:tcPr>
            <w:tcW w:w="0" w:type="auto"/>
            <w:vAlign w:val="center"/>
            <w:hideMark/>
          </w:tcPr>
          <w:p w:rsidR="00266EC5" w:rsidRPr="00197FD6" w:rsidRDefault="00266EC5" w:rsidP="00197FD6">
            <w:pPr>
              <w:spacing w:after="0" w:line="320" w:lineRule="atLeast"/>
              <w:rPr>
                <w:rFonts w:ascii="Tahoma" w:eastAsia="Times New Roman" w:hAnsi="Tahoma" w:cs="Nazanin"/>
                <w:color w:val="000000"/>
                <w:sz w:val="28"/>
                <w:szCs w:val="28"/>
              </w:rPr>
            </w:pPr>
            <w:r w:rsidRPr="00197FD6">
              <w:rPr>
                <w:rFonts w:ascii="Tahoma" w:eastAsia="Times New Roman" w:hAnsi="Tahoma" w:cs="Nazanin"/>
                <w:color w:val="000000"/>
                <w:sz w:val="28"/>
                <w:szCs w:val="28"/>
                <w:rtl/>
              </w:rPr>
              <w:t>دشمن شوند و سر برود، هم بر آن سریم</w:t>
            </w:r>
          </w:p>
        </w:tc>
      </w:tr>
      <w:tr w:rsidR="00266EC5" w:rsidRPr="00197FD6" w:rsidTr="00266EC5">
        <w:trPr>
          <w:tblCellSpacing w:w="0" w:type="dxa"/>
        </w:trPr>
        <w:tc>
          <w:tcPr>
            <w:tcW w:w="0" w:type="auto"/>
            <w:vAlign w:val="center"/>
            <w:hideMark/>
          </w:tcPr>
          <w:p w:rsidR="00266EC5" w:rsidRPr="00197FD6" w:rsidRDefault="00266EC5" w:rsidP="00197FD6">
            <w:pPr>
              <w:spacing w:after="0" w:line="320" w:lineRule="atLeast"/>
              <w:jc w:val="right"/>
              <w:rPr>
                <w:rFonts w:ascii="Tahoma" w:eastAsia="Times New Roman" w:hAnsi="Tahoma" w:cs="Nazanin"/>
                <w:color w:val="000000"/>
                <w:sz w:val="28"/>
                <w:szCs w:val="28"/>
              </w:rPr>
            </w:pPr>
            <w:r w:rsidRPr="00197FD6">
              <w:rPr>
                <w:rFonts w:ascii="Tahoma" w:eastAsia="Times New Roman" w:hAnsi="Tahoma" w:cs="Nazanin"/>
                <w:color w:val="000000"/>
                <w:sz w:val="28"/>
                <w:szCs w:val="28"/>
                <w:rtl/>
              </w:rPr>
              <w:t>ما با توایم و با تو نه‌ایم اینْت بوالعجب</w:t>
            </w:r>
          </w:p>
        </w:tc>
      </w:tr>
      <w:tr w:rsidR="00266EC5" w:rsidRPr="00197FD6" w:rsidTr="00266EC5">
        <w:trPr>
          <w:tblCellSpacing w:w="0" w:type="dxa"/>
        </w:trPr>
        <w:tc>
          <w:tcPr>
            <w:tcW w:w="0" w:type="auto"/>
            <w:vAlign w:val="center"/>
            <w:hideMark/>
          </w:tcPr>
          <w:p w:rsidR="00266EC5" w:rsidRPr="00197FD6" w:rsidRDefault="00266EC5" w:rsidP="00197FD6">
            <w:pPr>
              <w:spacing w:after="0" w:line="320" w:lineRule="atLeast"/>
              <w:rPr>
                <w:rFonts w:ascii="Tahoma" w:eastAsia="Times New Roman" w:hAnsi="Tahoma" w:cs="Nazanin"/>
                <w:color w:val="000000"/>
                <w:sz w:val="28"/>
                <w:szCs w:val="28"/>
              </w:rPr>
            </w:pPr>
            <w:r w:rsidRPr="00197FD6">
              <w:rPr>
                <w:rFonts w:ascii="Tahoma" w:eastAsia="Times New Roman" w:hAnsi="Tahoma" w:cs="Nazanin"/>
                <w:color w:val="000000"/>
                <w:sz w:val="28"/>
                <w:szCs w:val="28"/>
                <w:rtl/>
              </w:rPr>
              <w:t>نه روی آنکه مهر دگر کس بپروریم</w:t>
            </w:r>
          </w:p>
        </w:tc>
      </w:tr>
      <w:tr w:rsidR="00266EC5" w:rsidRPr="00197FD6" w:rsidTr="00266EC5">
        <w:trPr>
          <w:tblCellSpacing w:w="0" w:type="dxa"/>
        </w:trPr>
        <w:tc>
          <w:tcPr>
            <w:tcW w:w="0" w:type="auto"/>
            <w:vAlign w:val="center"/>
            <w:hideMark/>
          </w:tcPr>
          <w:p w:rsidR="00266EC5" w:rsidRPr="00197FD6" w:rsidRDefault="00266EC5" w:rsidP="00197FD6">
            <w:pPr>
              <w:spacing w:after="0" w:line="320" w:lineRule="atLeast"/>
              <w:jc w:val="right"/>
              <w:rPr>
                <w:rFonts w:ascii="Tahoma" w:eastAsia="Times New Roman" w:hAnsi="Tahoma" w:cs="Nazanin"/>
                <w:color w:val="000000"/>
                <w:sz w:val="28"/>
                <w:szCs w:val="28"/>
              </w:rPr>
            </w:pPr>
            <w:r w:rsidRPr="00197FD6">
              <w:rPr>
                <w:rFonts w:ascii="Tahoma" w:eastAsia="Times New Roman" w:hAnsi="Tahoma" w:cs="Nazanin"/>
                <w:color w:val="000000"/>
                <w:sz w:val="28"/>
                <w:szCs w:val="28"/>
                <w:rtl/>
              </w:rPr>
              <w:t>از دشمنان برند شکایت به دوستان</w:t>
            </w:r>
          </w:p>
        </w:tc>
      </w:tr>
      <w:tr w:rsidR="00266EC5" w:rsidRPr="00197FD6" w:rsidTr="00266EC5">
        <w:trPr>
          <w:tblCellSpacing w:w="0" w:type="dxa"/>
        </w:trPr>
        <w:tc>
          <w:tcPr>
            <w:tcW w:w="0" w:type="auto"/>
            <w:vAlign w:val="center"/>
            <w:hideMark/>
          </w:tcPr>
          <w:p w:rsidR="00266EC5" w:rsidRPr="00197FD6" w:rsidRDefault="00266EC5" w:rsidP="00197FD6">
            <w:pPr>
              <w:spacing w:after="0" w:line="320" w:lineRule="atLeast"/>
              <w:rPr>
                <w:rFonts w:ascii="Tahoma" w:eastAsia="Times New Roman" w:hAnsi="Tahoma" w:cs="Nazanin"/>
                <w:color w:val="000000"/>
                <w:sz w:val="28"/>
                <w:szCs w:val="28"/>
              </w:rPr>
            </w:pPr>
            <w:r w:rsidRPr="00197FD6">
              <w:rPr>
                <w:rFonts w:ascii="Tahoma" w:eastAsia="Times New Roman" w:hAnsi="Tahoma" w:cs="Nazanin"/>
                <w:color w:val="000000"/>
                <w:sz w:val="28"/>
                <w:szCs w:val="28"/>
                <w:rtl/>
              </w:rPr>
              <w:t>چون دوست دشمن است شکایت کجا بریم؟</w:t>
            </w:r>
          </w:p>
        </w:tc>
      </w:tr>
    </w:tbl>
    <w:p w:rsidR="00266EC5" w:rsidRPr="00197FD6" w:rsidRDefault="00266EC5" w:rsidP="00197FD6">
      <w:pPr>
        <w:spacing w:after="0" w:line="320" w:lineRule="atLeast"/>
        <w:jc w:val="both"/>
        <w:rPr>
          <w:rFonts w:ascii="Tahoma" w:eastAsia="Times New Roman" w:hAnsi="Tahoma" w:cs="Nazanin"/>
          <w:color w:val="000000"/>
          <w:sz w:val="28"/>
          <w:szCs w:val="28"/>
        </w:rPr>
      </w:pPr>
      <w:r w:rsidRPr="00197FD6">
        <w:rPr>
          <w:rFonts w:ascii="Tahoma" w:eastAsia="Times New Roman" w:hAnsi="Tahoma" w:cs="Nazanin"/>
          <w:color w:val="000000"/>
          <w:sz w:val="28"/>
          <w:szCs w:val="28"/>
        </w:rPr>
        <w:t> </w:t>
      </w:r>
    </w:p>
    <w:p w:rsidR="00266EC5" w:rsidRPr="00197FD6" w:rsidRDefault="00266EC5" w:rsidP="00197FD6">
      <w:pPr>
        <w:spacing w:after="0" w:line="320" w:lineRule="atLeast"/>
        <w:jc w:val="both"/>
        <w:rPr>
          <w:rFonts w:ascii="Tahoma" w:eastAsia="Times New Roman" w:hAnsi="Tahoma" w:cs="Nazanin"/>
          <w:color w:val="000000"/>
          <w:sz w:val="28"/>
          <w:szCs w:val="28"/>
        </w:rPr>
      </w:pPr>
      <w:r w:rsidRPr="00197FD6">
        <w:rPr>
          <w:rFonts w:ascii="Tahoma" w:eastAsia="Times New Roman" w:hAnsi="Tahoma" w:cs="Nazanin"/>
          <w:b/>
          <w:bCs/>
          <w:color w:val="AD2100"/>
          <w:sz w:val="28"/>
          <w:szCs w:val="28"/>
          <w:rtl/>
        </w:rPr>
        <w:t>طنز و ظرافت</w:t>
      </w:r>
      <w:r w:rsidRPr="00197FD6">
        <w:rPr>
          <w:rFonts w:ascii="Tahoma" w:eastAsia="Times New Roman" w:hAnsi="Tahoma" w:cs="Nazanin"/>
          <w:color w:val="000000"/>
          <w:sz w:val="28"/>
          <w:szCs w:val="28"/>
        </w:rPr>
        <w:t xml:space="preserve">:  </w:t>
      </w:r>
      <w:r w:rsidRPr="00197FD6">
        <w:rPr>
          <w:rFonts w:ascii="Tahoma" w:eastAsia="Times New Roman" w:hAnsi="Tahoma" w:cs="Nazanin"/>
          <w:color w:val="000000"/>
          <w:sz w:val="28"/>
          <w:szCs w:val="28"/>
          <w:rtl/>
        </w:rPr>
        <w:t>طنز و ظرافت جایگاه ویژه ای در ساختار سبکی آثار</w:t>
      </w:r>
      <w:r w:rsidRPr="00197FD6">
        <w:rPr>
          <w:rFonts w:ascii="Cambria" w:eastAsia="Times New Roman" w:hAnsi="Cambria" w:cs="Cambria" w:hint="cs"/>
          <w:color w:val="000000"/>
          <w:sz w:val="28"/>
          <w:szCs w:val="28"/>
          <w:rtl/>
        </w:rPr>
        <w:t> </w:t>
      </w:r>
      <w:r w:rsidRPr="00197FD6">
        <w:rPr>
          <w:rFonts w:ascii="Tahoma" w:eastAsia="Times New Roman" w:hAnsi="Tahoma" w:cs="Nazanin"/>
          <w:color w:val="AD2100"/>
          <w:sz w:val="28"/>
          <w:szCs w:val="28"/>
          <w:rtl/>
        </w:rPr>
        <w:t>سعدی</w:t>
      </w:r>
      <w:r w:rsidRPr="00197FD6">
        <w:rPr>
          <w:rFonts w:ascii="Cambria" w:eastAsia="Times New Roman" w:hAnsi="Cambria" w:cs="Cambria" w:hint="cs"/>
          <w:color w:val="000000"/>
          <w:sz w:val="28"/>
          <w:szCs w:val="28"/>
          <w:rtl/>
        </w:rPr>
        <w:t> </w:t>
      </w:r>
      <w:r w:rsidRPr="00197FD6">
        <w:rPr>
          <w:rFonts w:ascii="Tahoma" w:eastAsia="Times New Roman" w:hAnsi="Tahoma" w:cs="Nazanin" w:hint="cs"/>
          <w:color w:val="000000"/>
          <w:sz w:val="28"/>
          <w:szCs w:val="28"/>
          <w:rtl/>
        </w:rPr>
        <w:t>دارد</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البته</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خاستگاه</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این</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طنز</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به</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نوع</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نگاه</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و</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تفکر</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این</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شاعر</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بزرگ</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بر</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می</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گردد</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طنز</w:t>
      </w:r>
      <w:r w:rsidRPr="00197FD6">
        <w:rPr>
          <w:rFonts w:ascii="Cambria" w:eastAsia="Times New Roman" w:hAnsi="Cambria" w:cs="Cambria" w:hint="cs"/>
          <w:color w:val="000000"/>
          <w:sz w:val="28"/>
          <w:szCs w:val="28"/>
          <w:rtl/>
        </w:rPr>
        <w:t> </w:t>
      </w:r>
      <w:r w:rsidRPr="00197FD6">
        <w:rPr>
          <w:rFonts w:ascii="Tahoma" w:eastAsia="Times New Roman" w:hAnsi="Tahoma" w:cs="Nazanin"/>
          <w:color w:val="AD2100"/>
          <w:sz w:val="28"/>
          <w:szCs w:val="28"/>
          <w:rtl/>
        </w:rPr>
        <w:t>سعدی</w:t>
      </w:r>
      <w:r w:rsidRPr="00197FD6">
        <w:rPr>
          <w:rFonts w:ascii="Tahoma" w:eastAsia="Times New Roman" w:hAnsi="Tahoma" w:cs="Nazanin"/>
          <w:color w:val="000000"/>
          <w:sz w:val="28"/>
          <w:szCs w:val="28"/>
          <w:rtl/>
        </w:rPr>
        <w:t>، سرشار از روح حیات و سرزندگی است</w:t>
      </w:r>
      <w:r w:rsidRPr="00197FD6">
        <w:rPr>
          <w:rFonts w:ascii="Tahoma" w:eastAsia="Times New Roman" w:hAnsi="Tahoma" w:cs="Nazanin"/>
          <w:color w:val="000000"/>
          <w:sz w:val="28"/>
          <w:szCs w:val="28"/>
        </w:rPr>
        <w:t>. </w:t>
      </w:r>
      <w:r w:rsidRPr="00197FD6">
        <w:rPr>
          <w:rFonts w:ascii="Tahoma" w:eastAsia="Times New Roman" w:hAnsi="Tahoma" w:cs="Nazanin"/>
          <w:color w:val="AD2100"/>
          <w:sz w:val="28"/>
          <w:szCs w:val="28"/>
          <w:rtl/>
        </w:rPr>
        <w:t>سعدی</w:t>
      </w:r>
      <w:r w:rsidRPr="00197FD6">
        <w:rPr>
          <w:rFonts w:ascii="Cambria" w:eastAsia="Times New Roman" w:hAnsi="Cambria" w:cs="Cambria" w:hint="cs"/>
          <w:color w:val="000000"/>
          <w:sz w:val="28"/>
          <w:szCs w:val="28"/>
          <w:rtl/>
        </w:rPr>
        <w:t> </w:t>
      </w:r>
      <w:r w:rsidRPr="00197FD6">
        <w:rPr>
          <w:rFonts w:ascii="Tahoma" w:eastAsia="Times New Roman" w:hAnsi="Tahoma" w:cs="Nazanin" w:hint="cs"/>
          <w:color w:val="000000"/>
          <w:sz w:val="28"/>
          <w:szCs w:val="28"/>
          <w:rtl/>
        </w:rPr>
        <w:t>به</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یاری</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لحن</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طنز،</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خشکی</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را</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از</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کلام</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خود</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می</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گیرد</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و</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شور</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و</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حرکت</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را</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بدان</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باز</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می</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گر</w:t>
      </w:r>
      <w:r w:rsidRPr="00197FD6">
        <w:rPr>
          <w:rFonts w:ascii="Tahoma" w:eastAsia="Times New Roman" w:hAnsi="Tahoma" w:cs="Nazanin"/>
          <w:color w:val="000000"/>
          <w:sz w:val="28"/>
          <w:szCs w:val="28"/>
          <w:rtl/>
        </w:rPr>
        <w:t>داند. با همین طنز، تیغ کلامش را تیز و برنده و اثرگذار می کند. طنز، نیش همراه با نوش است؛ زخمی در کنار مرهم. سالها بعد، لسان الغیب،</w:t>
      </w:r>
      <w:r w:rsidRPr="00197FD6">
        <w:rPr>
          <w:rFonts w:ascii="Cambria" w:eastAsia="Times New Roman" w:hAnsi="Cambria" w:cs="Cambria" w:hint="cs"/>
          <w:color w:val="000000"/>
          <w:sz w:val="28"/>
          <w:szCs w:val="28"/>
          <w:rtl/>
        </w:rPr>
        <w:t> </w:t>
      </w:r>
      <w:hyperlink r:id="rId7" w:history="1">
        <w:r w:rsidRPr="00197FD6">
          <w:rPr>
            <w:rFonts w:ascii="Tahoma" w:eastAsia="Times New Roman" w:hAnsi="Tahoma" w:cs="Nazanin"/>
            <w:color w:val="2A61B3"/>
            <w:sz w:val="28"/>
            <w:szCs w:val="28"/>
            <w:u w:val="single"/>
            <w:rtl/>
          </w:rPr>
          <w:t>حافظ شیرازی</w:t>
        </w:r>
      </w:hyperlink>
      <w:r w:rsidRPr="00197FD6">
        <w:rPr>
          <w:rFonts w:ascii="Tahoma" w:eastAsia="Times New Roman" w:hAnsi="Tahoma" w:cs="Nazanin"/>
          <w:color w:val="000000"/>
          <w:sz w:val="28"/>
          <w:szCs w:val="28"/>
          <w:rtl/>
        </w:rPr>
        <w:t>ابعاد عمیق دیگری به طنز شاعرانه بخشید و از آن در شعر خود استفاده ها برد</w:t>
      </w:r>
      <w:r w:rsidRPr="00197FD6">
        <w:rPr>
          <w:rFonts w:ascii="Tahoma" w:eastAsia="Times New Roman" w:hAnsi="Tahoma" w:cs="Nazanin"/>
          <w:color w:val="000000"/>
          <w:sz w:val="28"/>
          <w:szCs w:val="28"/>
        </w:rPr>
        <w:t>:</w:t>
      </w:r>
    </w:p>
    <w:p w:rsidR="00266EC5" w:rsidRPr="00197FD6" w:rsidRDefault="00266EC5" w:rsidP="00197FD6">
      <w:pPr>
        <w:spacing w:after="0" w:line="320" w:lineRule="atLeast"/>
        <w:jc w:val="center"/>
        <w:rPr>
          <w:rFonts w:ascii="Tahoma" w:eastAsia="Times New Roman" w:hAnsi="Tahoma" w:cs="Nazanin"/>
          <w:color w:val="000000"/>
          <w:sz w:val="28"/>
          <w:szCs w:val="28"/>
        </w:rPr>
      </w:pPr>
      <w:r w:rsidRPr="00197FD6">
        <w:rPr>
          <w:rFonts w:ascii="Tahoma" w:eastAsia="Times New Roman" w:hAnsi="Tahoma" w:cs="Nazanin"/>
          <w:color w:val="000000"/>
          <w:sz w:val="28"/>
          <w:szCs w:val="28"/>
          <w:rtl/>
        </w:rPr>
        <w:t>با محتسب شهر بگویید که زنهار</w:t>
      </w:r>
      <w:r w:rsidRPr="00197FD6">
        <w:rPr>
          <w:rFonts w:ascii="Cambria" w:eastAsia="Times New Roman" w:hAnsi="Cambria" w:cs="Cambria" w:hint="cs"/>
          <w:color w:val="000000"/>
          <w:sz w:val="28"/>
          <w:szCs w:val="28"/>
          <w:rtl/>
        </w:rPr>
        <w:t>                    </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در</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مجلس</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ما</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سنگ</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مینداز</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که</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جام</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است</w:t>
      </w:r>
    </w:p>
    <w:p w:rsidR="00266EC5" w:rsidRPr="00197FD6" w:rsidRDefault="00266EC5" w:rsidP="00197FD6">
      <w:pPr>
        <w:spacing w:after="0" w:line="320" w:lineRule="atLeast"/>
        <w:jc w:val="both"/>
        <w:rPr>
          <w:rFonts w:ascii="Tahoma" w:eastAsia="Times New Roman" w:hAnsi="Tahoma" w:cs="Nazanin"/>
          <w:color w:val="000000"/>
          <w:sz w:val="28"/>
          <w:szCs w:val="28"/>
        </w:rPr>
      </w:pPr>
      <w:r w:rsidRPr="00197FD6">
        <w:rPr>
          <w:rFonts w:ascii="Tahoma" w:eastAsia="Times New Roman" w:hAnsi="Tahoma" w:cs="Nazanin"/>
          <w:color w:val="000000"/>
          <w:sz w:val="28"/>
          <w:szCs w:val="28"/>
        </w:rPr>
        <w:t> </w:t>
      </w:r>
      <w:r w:rsidRPr="00197FD6">
        <w:rPr>
          <w:rFonts w:ascii="Tahoma" w:eastAsia="Times New Roman" w:hAnsi="Tahoma" w:cs="Nazanin"/>
          <w:color w:val="000000"/>
          <w:sz w:val="28"/>
          <w:szCs w:val="28"/>
          <w:rtl/>
        </w:rPr>
        <w:t>یا</w:t>
      </w:r>
    </w:p>
    <w:p w:rsidR="00266EC5" w:rsidRPr="00197FD6" w:rsidRDefault="00266EC5" w:rsidP="00197FD6">
      <w:pPr>
        <w:spacing w:after="0" w:line="320" w:lineRule="atLeast"/>
        <w:jc w:val="center"/>
        <w:rPr>
          <w:rFonts w:ascii="Tahoma" w:eastAsia="Times New Roman" w:hAnsi="Tahoma" w:cs="Nazanin"/>
          <w:color w:val="000000"/>
          <w:sz w:val="28"/>
          <w:szCs w:val="28"/>
        </w:rPr>
      </w:pPr>
      <w:r w:rsidRPr="00197FD6">
        <w:rPr>
          <w:rFonts w:ascii="Tahoma" w:eastAsia="Times New Roman" w:hAnsi="Tahoma" w:cs="Nazanin"/>
          <w:color w:val="000000"/>
          <w:sz w:val="28"/>
          <w:szCs w:val="28"/>
        </w:rPr>
        <w:t> </w:t>
      </w:r>
      <w:r w:rsidRPr="00197FD6">
        <w:rPr>
          <w:rFonts w:ascii="Tahoma" w:eastAsia="Times New Roman" w:hAnsi="Tahoma" w:cs="Nazanin"/>
          <w:color w:val="000000"/>
          <w:sz w:val="28"/>
          <w:szCs w:val="28"/>
          <w:rtl/>
        </w:rPr>
        <w:t>کسان عتاب کنندم که ترک عشق بگوی</w:t>
      </w:r>
      <w:r w:rsidRPr="00197FD6">
        <w:rPr>
          <w:rFonts w:ascii="Cambria" w:eastAsia="Times New Roman" w:hAnsi="Cambria" w:cs="Cambria" w:hint="cs"/>
          <w:color w:val="000000"/>
          <w:sz w:val="28"/>
          <w:szCs w:val="28"/>
          <w:rtl/>
        </w:rPr>
        <w:t>              </w:t>
      </w:r>
      <w:r w:rsidRPr="00197FD6">
        <w:rPr>
          <w:rFonts w:ascii="Tahoma" w:eastAsia="Times New Roman" w:hAnsi="Tahoma" w:cs="Nazanin"/>
          <w:color w:val="000000"/>
          <w:sz w:val="28"/>
          <w:szCs w:val="28"/>
          <w:rtl/>
        </w:rPr>
        <w:t xml:space="preserve"> </w:t>
      </w:r>
      <w:r w:rsidRPr="00197FD6">
        <w:rPr>
          <w:rFonts w:ascii="Cambria" w:eastAsia="Times New Roman" w:hAnsi="Cambria" w:cs="Cambria" w:hint="cs"/>
          <w:color w:val="000000"/>
          <w:sz w:val="28"/>
          <w:szCs w:val="28"/>
          <w:rtl/>
        </w:rPr>
        <w:t> </w:t>
      </w:r>
      <w:r w:rsidRPr="00197FD6">
        <w:rPr>
          <w:rFonts w:ascii="Tahoma" w:eastAsia="Times New Roman" w:hAnsi="Tahoma" w:cs="Nazanin" w:hint="cs"/>
          <w:color w:val="000000"/>
          <w:sz w:val="28"/>
          <w:szCs w:val="28"/>
          <w:rtl/>
        </w:rPr>
        <w:t>به</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نقد</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اگر</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نکُشد</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عشقم،</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این</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سخن</w:t>
      </w:r>
      <w:r w:rsidRPr="00197FD6">
        <w:rPr>
          <w:rFonts w:ascii="Tahoma" w:eastAsia="Times New Roman" w:hAnsi="Tahoma" w:cs="Nazanin"/>
          <w:color w:val="000000"/>
          <w:sz w:val="28"/>
          <w:szCs w:val="28"/>
          <w:rtl/>
        </w:rPr>
        <w:t xml:space="preserve"> </w:t>
      </w:r>
      <w:r w:rsidRPr="00197FD6">
        <w:rPr>
          <w:rFonts w:ascii="Tahoma" w:eastAsia="Times New Roman" w:hAnsi="Tahoma" w:cs="Nazanin" w:hint="cs"/>
          <w:color w:val="000000"/>
          <w:sz w:val="28"/>
          <w:szCs w:val="28"/>
          <w:rtl/>
        </w:rPr>
        <w:t>بکشد</w:t>
      </w:r>
    </w:p>
    <w:p w:rsidR="00266EC5" w:rsidRPr="00197FD6" w:rsidRDefault="00266EC5" w:rsidP="00197FD6">
      <w:pPr>
        <w:spacing w:after="0" w:line="320" w:lineRule="atLeast"/>
        <w:jc w:val="both"/>
        <w:rPr>
          <w:rFonts w:ascii="Tahoma" w:eastAsia="Times New Roman" w:hAnsi="Tahoma" w:cs="Nazanin"/>
          <w:color w:val="000000"/>
          <w:sz w:val="28"/>
          <w:szCs w:val="28"/>
        </w:rPr>
      </w:pPr>
      <w:r w:rsidRPr="00197FD6">
        <w:rPr>
          <w:rFonts w:ascii="Tahoma" w:eastAsia="Times New Roman" w:hAnsi="Tahoma" w:cs="Nazanin"/>
          <w:color w:val="000000"/>
          <w:sz w:val="28"/>
          <w:szCs w:val="28"/>
        </w:rPr>
        <w:t> </w:t>
      </w:r>
    </w:p>
    <w:p w:rsidR="00A567C0" w:rsidRPr="00197FD6" w:rsidRDefault="00A567C0" w:rsidP="00197FD6">
      <w:pPr>
        <w:rPr>
          <w:rFonts w:cs="Nazanin"/>
          <w:sz w:val="28"/>
          <w:szCs w:val="28"/>
          <w:rtl/>
        </w:rPr>
      </w:pPr>
    </w:p>
    <w:sectPr w:rsidR="00A567C0" w:rsidRPr="00197FD6" w:rsidSect="00387E3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C5"/>
    <w:rsid w:val="00197FD6"/>
    <w:rsid w:val="00266EC5"/>
    <w:rsid w:val="00387E30"/>
    <w:rsid w:val="00A567C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DD1F0-1918-4F4F-988B-6739AE6E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266EC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6EC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66EC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66EC5"/>
  </w:style>
  <w:style w:type="character" w:styleId="Hyperlink">
    <w:name w:val="Hyperlink"/>
    <w:basedOn w:val="DefaultParagraphFont"/>
    <w:uiPriority w:val="99"/>
    <w:semiHidden/>
    <w:unhideWhenUsed/>
    <w:rsid w:val="00266EC5"/>
    <w:rPr>
      <w:color w:val="0000FF"/>
      <w:u w:val="single"/>
    </w:rPr>
  </w:style>
  <w:style w:type="character" w:styleId="Strong">
    <w:name w:val="Strong"/>
    <w:basedOn w:val="DefaultParagraphFont"/>
    <w:uiPriority w:val="22"/>
    <w:qFormat/>
    <w:rsid w:val="00266E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85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ebyan.net/newindex.aspx?pid=7617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tebyan.net/newindex.aspx?pid=4136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click</dc:creator>
  <cp:keywords/>
  <dc:description/>
  <cp:lastModifiedBy>PEDRAM</cp:lastModifiedBy>
  <cp:revision>3</cp:revision>
  <dcterms:created xsi:type="dcterms:W3CDTF">2015-07-28T01:57:00Z</dcterms:created>
  <dcterms:modified xsi:type="dcterms:W3CDTF">2015-12-03T07:52:00Z</dcterms:modified>
</cp:coreProperties>
</file>